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166" w:rsidRDefault="00E21166" w:rsidP="00251EA0">
      <w:pPr>
        <w:pStyle w:val="Title"/>
        <w:rPr>
          <w:sz w:val="26"/>
          <w:szCs w:val="26"/>
          <w:lang w:val="en-US"/>
        </w:rPr>
      </w:pPr>
    </w:p>
    <w:p w:rsidR="00E21166" w:rsidRPr="00877498" w:rsidRDefault="00E21166" w:rsidP="00251EA0">
      <w:pPr>
        <w:pStyle w:val="Title"/>
        <w:rPr>
          <w:rFonts w:ascii="Times New Roman" w:hAnsi="Times New Roman"/>
          <w:sz w:val="26"/>
          <w:szCs w:val="26"/>
          <w:lang w:val="bg-BG"/>
        </w:rPr>
      </w:pPr>
      <w:r w:rsidRPr="00877498">
        <w:rPr>
          <w:rFonts w:ascii="Times New Roman" w:hAnsi="Times New Roman"/>
          <w:sz w:val="26"/>
          <w:szCs w:val="26"/>
          <w:lang w:val="bg-BG"/>
        </w:rPr>
        <w:t>ДЕКЛАРАЦИЯ</w:t>
      </w:r>
      <w:r w:rsidRPr="00877498">
        <w:rPr>
          <w:rStyle w:val="EndnoteReference"/>
          <w:rFonts w:ascii="Times New Roman" w:hAnsi="Times New Roman"/>
          <w:sz w:val="26"/>
          <w:szCs w:val="26"/>
          <w:lang w:val="bg-BG"/>
        </w:rPr>
        <w:endnoteReference w:id="1"/>
      </w:r>
    </w:p>
    <w:p w:rsidR="00E21166" w:rsidRDefault="00E21166" w:rsidP="00A32A57">
      <w:pPr>
        <w:ind w:hanging="11"/>
        <w:jc w:val="center"/>
        <w:rPr>
          <w:rFonts w:ascii="Times New Roman" w:hAnsi="Times New Roman" w:cs="Times New Roman"/>
          <w:b/>
          <w:bCs/>
          <w:sz w:val="26"/>
          <w:szCs w:val="26"/>
          <w:lang w:val="bg-BG"/>
        </w:rPr>
      </w:pPr>
      <w:r w:rsidRPr="006C4685">
        <w:rPr>
          <w:rFonts w:ascii="Times New Roman" w:hAnsi="Times New Roman" w:cs="Times New Roman"/>
          <w:b/>
          <w:bCs/>
          <w:sz w:val="26"/>
          <w:szCs w:val="26"/>
          <w:lang w:val="bg-BG"/>
        </w:rPr>
        <w:t>за обстоятелствата по чл. 54, ал. 1, т. 3</w:t>
      </w:r>
      <w:r>
        <w:rPr>
          <w:rFonts w:ascii="Times New Roman" w:hAnsi="Times New Roman" w:cs="Times New Roman"/>
          <w:b/>
          <w:bCs/>
          <w:sz w:val="26"/>
          <w:szCs w:val="26"/>
          <w:lang w:val="bg-BG"/>
        </w:rPr>
        <w:t xml:space="preserve"> </w:t>
      </w:r>
      <w:r w:rsidRPr="006C4685">
        <w:rPr>
          <w:rFonts w:ascii="Times New Roman" w:hAnsi="Times New Roman" w:cs="Times New Roman"/>
          <w:b/>
          <w:bCs/>
          <w:sz w:val="26"/>
          <w:szCs w:val="26"/>
          <w:lang w:val="bg-BG"/>
        </w:rPr>
        <w:t>-</w:t>
      </w:r>
      <w:r>
        <w:rPr>
          <w:rFonts w:ascii="Times New Roman" w:hAnsi="Times New Roman" w:cs="Times New Roman"/>
          <w:b/>
          <w:bCs/>
          <w:sz w:val="26"/>
          <w:szCs w:val="26"/>
          <w:lang w:val="bg-BG"/>
        </w:rPr>
        <w:t xml:space="preserve"> </w:t>
      </w:r>
      <w:r w:rsidRPr="006C4685">
        <w:rPr>
          <w:rFonts w:ascii="Times New Roman" w:hAnsi="Times New Roman" w:cs="Times New Roman"/>
          <w:b/>
          <w:bCs/>
          <w:sz w:val="26"/>
          <w:szCs w:val="26"/>
          <w:lang w:val="bg-BG"/>
        </w:rPr>
        <w:t xml:space="preserve">5 от Закона за обществените поръчки </w:t>
      </w:r>
    </w:p>
    <w:p w:rsidR="00E21166" w:rsidRDefault="00E21166" w:rsidP="00251EA0">
      <w:pPr>
        <w:tabs>
          <w:tab w:val="left" w:pos="360"/>
        </w:tabs>
        <w:jc w:val="both"/>
        <w:rPr>
          <w:rFonts w:ascii="Times New Roman" w:hAnsi="Times New Roman" w:cs="Times New Roman"/>
          <w:sz w:val="26"/>
          <w:szCs w:val="26"/>
          <w:lang w:val="bg-BG"/>
        </w:rPr>
      </w:pPr>
    </w:p>
    <w:p w:rsidR="00E21166" w:rsidRPr="00344DE8" w:rsidRDefault="00E21166" w:rsidP="00251EA0">
      <w:pPr>
        <w:tabs>
          <w:tab w:val="left" w:pos="360"/>
        </w:tabs>
        <w:jc w:val="both"/>
        <w:rPr>
          <w:rFonts w:ascii="Times New Roman" w:hAnsi="Times New Roman" w:cs="Times New Roman"/>
          <w:sz w:val="26"/>
          <w:szCs w:val="26"/>
          <w:lang w:val="bg-BG"/>
        </w:rPr>
      </w:pPr>
    </w:p>
    <w:p w:rsidR="00E21166" w:rsidRPr="00251EA0" w:rsidRDefault="00E21166" w:rsidP="00251EA0">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E21166" w:rsidRPr="00C41ADA" w:rsidRDefault="00E21166"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(трите имена)</w:t>
      </w:r>
    </w:p>
    <w:p w:rsidR="00E21166" w:rsidRPr="00251EA0" w:rsidRDefault="00E21166"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E21166" w:rsidRPr="00251EA0" w:rsidRDefault="00E21166"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E21166" w:rsidRPr="00C41ADA" w:rsidRDefault="00E21166"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(номер на лична карта, дата, орган и място на издаването)</w:t>
      </w:r>
    </w:p>
    <w:p w:rsidR="00E21166" w:rsidRPr="00251EA0" w:rsidRDefault="00E21166"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E21166" w:rsidRPr="00C41ADA" w:rsidRDefault="00E21166" w:rsidP="00251EA0">
      <w:pPr>
        <w:jc w:val="center"/>
        <w:rPr>
          <w:rFonts w:ascii="Times New Roman" w:hAnsi="Times New Roman" w:cs="Times New Roman"/>
          <w:i/>
          <w:iCs/>
          <w:sz w:val="22"/>
          <w:szCs w:val="22"/>
          <w:lang w:val="bg-BG"/>
        </w:rPr>
      </w:pPr>
      <w:r w:rsidRPr="00C41ADA">
        <w:rPr>
          <w:rFonts w:ascii="Times New Roman" w:hAnsi="Times New Roman" w:cs="Times New Roman"/>
          <w:i/>
          <w:iCs/>
          <w:sz w:val="22"/>
          <w:szCs w:val="22"/>
          <w:lang w:val="bg-BG"/>
        </w:rPr>
        <w:t>(длъжност)</w:t>
      </w:r>
    </w:p>
    <w:p w:rsidR="00E21166" w:rsidRPr="00B67D5C" w:rsidRDefault="00E21166" w:rsidP="00B67D5C">
      <w:pPr>
        <w:rPr>
          <w:rFonts w:ascii="Times New Roman" w:hAnsi="Times New Roman" w:cs="Times New Roman"/>
          <w:lang w:val="bg-BG"/>
        </w:rPr>
      </w:pPr>
      <w:r w:rsidRPr="00B67D5C">
        <w:rPr>
          <w:rFonts w:ascii="Times New Roman" w:hAnsi="Times New Roman" w:cs="Times New Roman"/>
          <w:lang w:val="bg-BG"/>
        </w:rPr>
        <w:t>на ........................................................</w:t>
      </w:r>
      <w:r>
        <w:rPr>
          <w:rFonts w:ascii="Times New Roman" w:hAnsi="Times New Roman" w:cs="Times New Roman"/>
          <w:lang w:val="bg-BG"/>
        </w:rPr>
        <w:t>...........</w:t>
      </w:r>
      <w:r w:rsidRPr="00B67D5C">
        <w:rPr>
          <w:rFonts w:ascii="Times New Roman" w:hAnsi="Times New Roman" w:cs="Times New Roman"/>
          <w:lang w:val="bg-BG"/>
        </w:rPr>
        <w:t>.............. с ЕИК/БУЛСТАТ …………………….. -</w:t>
      </w:r>
    </w:p>
    <w:p w:rsidR="00E21166" w:rsidRPr="00C41ADA" w:rsidRDefault="00E21166" w:rsidP="00B67D5C">
      <w:pPr>
        <w:rPr>
          <w:rFonts w:ascii="Times New Roman" w:hAnsi="Times New Roman" w:cs="Times New Roman"/>
          <w:sz w:val="22"/>
          <w:szCs w:val="22"/>
          <w:lang w:val="bg-BG"/>
        </w:rPr>
      </w:pPr>
      <w:r w:rsidRPr="00C41ADA">
        <w:rPr>
          <w:rFonts w:ascii="Times New Roman" w:hAnsi="Times New Roman" w:cs="Times New Roman"/>
          <w:i/>
          <w:iCs/>
          <w:sz w:val="22"/>
          <w:szCs w:val="22"/>
          <w:lang w:val="bg-BG"/>
        </w:rPr>
        <w:t>(наименование на участник/подизпълнител/член на обединение)</w:t>
      </w:r>
      <w:r w:rsidRPr="00C41ADA">
        <w:rPr>
          <w:rFonts w:ascii="Times New Roman" w:hAnsi="Times New Roman" w:cs="Times New Roman"/>
          <w:sz w:val="22"/>
          <w:szCs w:val="22"/>
          <w:lang w:val="bg-BG"/>
        </w:rPr>
        <w:t xml:space="preserve"> </w:t>
      </w:r>
    </w:p>
    <w:p w:rsidR="00E21166" w:rsidRPr="00251EA0" w:rsidRDefault="00E21166" w:rsidP="00251EA0">
      <w:pPr>
        <w:jc w:val="both"/>
        <w:rPr>
          <w:rFonts w:ascii="Times New Roman" w:hAnsi="Times New Roman" w:cs="Times New Roman"/>
          <w:b/>
          <w:bCs/>
          <w:sz w:val="26"/>
          <w:szCs w:val="26"/>
          <w:lang w:val="bg-BG"/>
        </w:rPr>
      </w:pP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 xml:space="preserve">а от ЗОП </w:t>
      </w:r>
      <w:r w:rsidRPr="00922777">
        <w:rPr>
          <w:rFonts w:ascii="Times New Roman" w:hAnsi="Times New Roman" w:cs="Times New Roman"/>
          <w:sz w:val="26"/>
          <w:szCs w:val="26"/>
          <w:lang w:val="bg-BG"/>
        </w:rPr>
        <w:t xml:space="preserve">чрез </w:t>
      </w:r>
      <w:r>
        <w:rPr>
          <w:rFonts w:ascii="Times New Roman" w:hAnsi="Times New Roman" w:cs="Times New Roman"/>
          <w:sz w:val="26"/>
          <w:szCs w:val="26"/>
          <w:lang w:val="bg-BG"/>
        </w:rPr>
        <w:t>„</w:t>
      </w:r>
      <w:r w:rsidRPr="00922777">
        <w:rPr>
          <w:rFonts w:ascii="Times New Roman" w:hAnsi="Times New Roman" w:cs="Times New Roman"/>
          <w:sz w:val="26"/>
          <w:szCs w:val="26"/>
          <w:lang w:val="bg-BG"/>
        </w:rPr>
        <w:t xml:space="preserve">събиране на оферти с обява” на обществена поръчка с предмет: </w:t>
      </w:r>
      <w:r>
        <w:rPr>
          <w:rFonts w:ascii="Times New Roman" w:hAnsi="Times New Roman" w:cs="Times New Roman"/>
          <w:b/>
          <w:bCs/>
          <w:sz w:val="26"/>
          <w:szCs w:val="26"/>
          <w:lang w:val="bg-BG"/>
        </w:rPr>
        <w:t>„Осъществяване на обществен превоз на пътници по две автобусни линии, представляващи част от областната транспортна схема от квотата на Община Лясковец”</w:t>
      </w:r>
      <w:bookmarkStart w:id="0" w:name="_GoBack"/>
      <w:bookmarkEnd w:id="0"/>
      <w:r w:rsidRPr="00251EA0">
        <w:rPr>
          <w:rFonts w:ascii="Times New Roman" w:hAnsi="Times New Roman" w:cs="Times New Roman"/>
          <w:sz w:val="26"/>
          <w:szCs w:val="26"/>
          <w:lang w:val="bg-BG"/>
        </w:rPr>
        <w:t xml:space="preserve">, в изпълнение на чл. 97, ал. 5 от Правилника за прилагане на ЗОП </w:t>
      </w:r>
      <w:r>
        <w:rPr>
          <w:rFonts w:ascii="Times New Roman" w:hAnsi="Times New Roman" w:cs="Times New Roman"/>
          <w:sz w:val="26"/>
          <w:szCs w:val="26"/>
          <w:lang w:val="bg-BG"/>
        </w:rPr>
        <w:t>(ППЗОП)</w:t>
      </w:r>
      <w:r w:rsidRPr="00251EA0">
        <w:rPr>
          <w:rFonts w:ascii="Times New Roman" w:hAnsi="Times New Roman" w:cs="Times New Roman"/>
          <w:sz w:val="26"/>
          <w:szCs w:val="26"/>
          <w:lang w:val="bg-BG"/>
        </w:rPr>
        <w:t xml:space="preserve"> и в съответствие с изискванията на възложителя при възлагане на обществената поръчка, </w:t>
      </w:r>
    </w:p>
    <w:p w:rsidR="00E21166" w:rsidRPr="00231FC7" w:rsidRDefault="00E21166" w:rsidP="00231FC7">
      <w:pPr>
        <w:ind w:firstLine="709"/>
        <w:jc w:val="both"/>
        <w:rPr>
          <w:rFonts w:ascii="Times New Roman" w:hAnsi="Times New Roman" w:cs="Times New Roman"/>
          <w:sz w:val="26"/>
          <w:szCs w:val="26"/>
          <w:lang w:val="bg-BG"/>
        </w:rPr>
      </w:pPr>
    </w:p>
    <w:p w:rsidR="00E21166" w:rsidRDefault="00E21166" w:rsidP="00661E7E">
      <w:pPr>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p>
    <w:p w:rsidR="00E21166" w:rsidRDefault="00E21166" w:rsidP="00661E7E">
      <w:pPr>
        <w:jc w:val="center"/>
        <w:rPr>
          <w:rFonts w:ascii="Times New Roman" w:hAnsi="Times New Roman" w:cs="Times New Roman"/>
          <w:b/>
          <w:bCs/>
          <w:sz w:val="26"/>
          <w:szCs w:val="26"/>
          <w:lang w:val="bg-BG"/>
        </w:rPr>
      </w:pPr>
    </w:p>
    <w:p w:rsidR="00E21166" w:rsidRPr="00661E7E" w:rsidRDefault="00E21166" w:rsidP="00661E7E">
      <w:pPr>
        <w:jc w:val="both"/>
        <w:rPr>
          <w:rFonts w:ascii="Times New Roman" w:hAnsi="Times New Roman" w:cs="Times New Roman"/>
          <w:b/>
          <w:bCs/>
          <w:sz w:val="26"/>
          <w:szCs w:val="26"/>
          <w:lang w:val="bg-BG"/>
        </w:rPr>
      </w:pPr>
      <w:r>
        <w:rPr>
          <w:rFonts w:ascii="Times New Roman" w:hAnsi="Times New Roman" w:cs="Times New Roman"/>
          <w:sz w:val="26"/>
          <w:szCs w:val="26"/>
          <w:lang w:val="bg-BG"/>
        </w:rPr>
        <w:tab/>
      </w:r>
      <w:r w:rsidRPr="00231FC7">
        <w:rPr>
          <w:rFonts w:ascii="Times New Roman" w:hAnsi="Times New Roman" w:cs="Times New Roman"/>
          <w:sz w:val="26"/>
          <w:szCs w:val="26"/>
          <w:lang w:val="bg-BG"/>
        </w:rPr>
        <w:t xml:space="preserve">1. </w:t>
      </w:r>
      <w:r w:rsidRPr="00231FC7">
        <w:rPr>
          <w:rFonts w:ascii="Times New Roman" w:hAnsi="Times New Roman" w:cs="Times New Roman"/>
          <w:sz w:val="26"/>
          <w:szCs w:val="26"/>
          <w:lang w:val="bg-BG" w:eastAsia="bg-BG"/>
        </w:rPr>
        <w:t xml:space="preserve">Участникът,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който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b/>
          <w:bCs/>
          <w:sz w:val="26"/>
          <w:szCs w:val="26"/>
          <w:lang w:val="bg-BG" w:eastAsia="bg-BG"/>
        </w:rPr>
        <w:t>има</w:t>
      </w:r>
      <w:r>
        <w:rPr>
          <w:rFonts w:ascii="Times New Roman" w:hAnsi="Times New Roman" w:cs="Times New Roman"/>
          <w:b/>
          <w:bCs/>
          <w:sz w:val="26"/>
          <w:szCs w:val="26"/>
          <w:lang w:val="bg-BG" w:eastAsia="bg-BG"/>
        </w:rPr>
        <w:t xml:space="preserve"> </w:t>
      </w:r>
      <w:r w:rsidRPr="00231FC7">
        <w:rPr>
          <w:rFonts w:ascii="Times New Roman" w:hAnsi="Times New Roman" w:cs="Times New Roman"/>
          <w:b/>
          <w:bCs/>
          <w:sz w:val="26"/>
          <w:szCs w:val="26"/>
          <w:lang w:val="bg-BG" w:eastAsia="bg-BG"/>
        </w:rPr>
        <w:t>/ няма</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задължения за данъци</w:t>
      </w:r>
      <w:r w:rsidRPr="00661E7E">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и</w:t>
      </w:r>
    </w:p>
    <w:p w:rsidR="00E21166" w:rsidRDefault="00E21166" w:rsidP="00231FC7">
      <w:pPr>
        <w:autoSpaceDE w:val="0"/>
        <w:autoSpaceDN w:val="0"/>
        <w:adjustRightInd w:val="0"/>
        <w:ind w:firstLine="709"/>
        <w:jc w:val="both"/>
        <w:rPr>
          <w:rFonts w:ascii="Times New Roman" w:hAnsi="Times New Roman" w:cs="Times New Roman"/>
          <w:sz w:val="26"/>
          <w:szCs w:val="26"/>
          <w:lang w:val="bg-BG" w:eastAsia="bg-BG"/>
        </w:rPr>
      </w:pP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sidRPr="00231FC7">
        <w:rPr>
          <w:rFonts w:ascii="Times New Roman" w:hAnsi="Times New Roman" w:cs="Times New Roman"/>
          <w:i/>
          <w:iCs/>
          <w:sz w:val="22"/>
          <w:szCs w:val="22"/>
          <w:lang w:val="bg-BG"/>
        </w:rPr>
        <w:t>(невярното се зачертава</w:t>
      </w:r>
      <w:r w:rsidRPr="00DE02BB">
        <w:rPr>
          <w:rFonts w:ascii="Times New Roman" w:hAnsi="Times New Roman" w:cs="Times New Roman"/>
          <w:i/>
          <w:iCs/>
          <w:sz w:val="22"/>
          <w:szCs w:val="22"/>
          <w:lang w:val="ru-RU"/>
        </w:rPr>
        <w:t>)</w:t>
      </w:r>
      <w:r w:rsidRPr="008D7B8B">
        <w:rPr>
          <w:rFonts w:ascii="Times New Roman" w:hAnsi="Times New Roman" w:cs="Times New Roman"/>
          <w:sz w:val="26"/>
          <w:szCs w:val="26"/>
          <w:lang w:val="bg-BG" w:eastAsia="bg-BG"/>
        </w:rPr>
        <w:t xml:space="preserve"> </w:t>
      </w:r>
    </w:p>
    <w:p w:rsidR="00E21166" w:rsidRDefault="00E21166" w:rsidP="00661E7E">
      <w:pPr>
        <w:autoSpaceDE w:val="0"/>
        <w:autoSpaceDN w:val="0"/>
        <w:adjustRightInd w:val="0"/>
        <w:jc w:val="both"/>
        <w:rPr>
          <w:rFonts w:ascii="Times New Roman" w:hAnsi="Times New Roman" w:cs="Times New Roman"/>
          <w:sz w:val="26"/>
          <w:szCs w:val="26"/>
          <w:lang w:val="bg-BG" w:eastAsia="bg-BG"/>
        </w:rPr>
      </w:pPr>
      <w:r w:rsidRPr="008D7B8B">
        <w:rPr>
          <w:rFonts w:ascii="Times New Roman" w:hAnsi="Times New Roman" w:cs="Times New Roman"/>
          <w:sz w:val="26"/>
          <w:szCs w:val="26"/>
          <w:lang w:val="bg-BG" w:eastAsia="bg-BG"/>
        </w:rPr>
        <w:t xml:space="preserve">задължителни осигурителни вноски по смисъла на </w:t>
      </w:r>
      <w:r w:rsidRPr="00231FC7">
        <w:rPr>
          <w:rFonts w:ascii="Times New Roman" w:hAnsi="Times New Roman" w:cs="Times New Roman"/>
          <w:sz w:val="26"/>
          <w:szCs w:val="26"/>
          <w:lang w:val="bg-BG" w:eastAsia="bg-BG"/>
        </w:rPr>
        <w:t>чл. 162, ал. 2, т. 1 от Данъчно-осигурителния процесуален кодекс</w:t>
      </w:r>
      <w:r w:rsidRPr="00231FC7">
        <w:rPr>
          <w:rStyle w:val="EndnoteReference"/>
          <w:rFonts w:ascii="Times New Roman" w:hAnsi="Times New Roman"/>
          <w:b/>
          <w:bCs/>
          <w:sz w:val="26"/>
          <w:szCs w:val="26"/>
          <w:lang w:val="bg-BG" w:eastAsia="bg-BG"/>
        </w:rPr>
        <w:endnoteReference w:id="2"/>
      </w:r>
      <w:r w:rsidRPr="008D7B8B">
        <w:rPr>
          <w:rFonts w:ascii="Times New Roman" w:hAnsi="Times New Roman" w:cs="Times New Roman"/>
          <w:b/>
          <w:bCs/>
          <w:sz w:val="26"/>
          <w:szCs w:val="26"/>
          <w:lang w:val="bg-BG" w:eastAsia="bg-BG"/>
        </w:rPr>
        <w:t xml:space="preserve"> </w:t>
      </w:r>
      <w:r w:rsidRPr="008D7B8B">
        <w:rPr>
          <w:rFonts w:ascii="Times New Roman" w:hAnsi="Times New Roman" w:cs="Times New Roman"/>
          <w:sz w:val="26"/>
          <w:szCs w:val="26"/>
          <w:lang w:val="bg-BG" w:eastAsia="bg-BG"/>
        </w:rPr>
        <w:t>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231FC7">
        <w:rPr>
          <w:rStyle w:val="EndnoteReference"/>
          <w:rFonts w:ascii="Times New Roman" w:hAnsi="Times New Roman"/>
          <w:sz w:val="26"/>
          <w:szCs w:val="26"/>
          <w:lang w:val="bg-BG" w:eastAsia="bg-BG"/>
        </w:rPr>
        <w:endnoteReference w:id="3"/>
      </w:r>
      <w:r>
        <w:rPr>
          <w:rFonts w:ascii="Times New Roman" w:hAnsi="Times New Roman" w:cs="Times New Roman"/>
          <w:sz w:val="26"/>
          <w:szCs w:val="26"/>
          <w:lang w:val="bg-BG" w:eastAsia="bg-BG"/>
        </w:rPr>
        <w:t>.</w:t>
      </w:r>
      <w:r w:rsidRPr="00231FC7">
        <w:rPr>
          <w:rFonts w:ascii="Times New Roman" w:hAnsi="Times New Roman" w:cs="Times New Roman"/>
          <w:sz w:val="26"/>
          <w:szCs w:val="26"/>
          <w:lang w:val="bg-BG" w:eastAsia="bg-BG"/>
        </w:rPr>
        <w:t xml:space="preserve"> </w:t>
      </w:r>
    </w:p>
    <w:p w:rsidR="00E21166" w:rsidRPr="00231FC7" w:rsidRDefault="00E21166" w:rsidP="00661E7E">
      <w:pPr>
        <w:autoSpaceDE w:val="0"/>
        <w:autoSpaceDN w:val="0"/>
        <w:adjustRightInd w:val="0"/>
        <w:jc w:val="both"/>
        <w:rPr>
          <w:rFonts w:ascii="Times New Roman" w:hAnsi="Times New Roman" w:cs="Times New Roman"/>
          <w:sz w:val="26"/>
          <w:szCs w:val="26"/>
          <w:lang w:val="bg-BG" w:eastAsia="bg-BG"/>
        </w:rPr>
      </w:pPr>
    </w:p>
    <w:p w:rsidR="00E21166" w:rsidRDefault="00E21166"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2.</w:t>
      </w:r>
      <w:r w:rsidRPr="00661E7E">
        <w:rPr>
          <w:rFonts w:ascii="Times New Roman" w:hAnsi="Times New Roman" w:cs="Times New Roman"/>
          <w:sz w:val="26"/>
          <w:szCs w:val="26"/>
          <w:lang w:val="bg-BG" w:eastAsia="bg-BG"/>
        </w:rPr>
        <w:t xml:space="preserve"> </w:t>
      </w:r>
      <w:r>
        <w:rPr>
          <w:rFonts w:ascii="Times New Roman" w:hAnsi="Times New Roman" w:cs="Times New Roman"/>
          <w:sz w:val="26"/>
          <w:szCs w:val="26"/>
          <w:lang w:val="bg-BG" w:eastAsia="bg-BG"/>
        </w:rPr>
        <w:t>По отношение на у</w:t>
      </w:r>
      <w:r w:rsidRPr="00231FC7">
        <w:rPr>
          <w:rFonts w:ascii="Times New Roman" w:hAnsi="Times New Roman" w:cs="Times New Roman"/>
          <w:sz w:val="26"/>
          <w:szCs w:val="26"/>
          <w:lang w:val="bg-BG" w:eastAsia="bg-BG"/>
        </w:rPr>
        <w:t>частникът, ко</w:t>
      </w:r>
      <w:r>
        <w:rPr>
          <w:rFonts w:ascii="Times New Roman" w:hAnsi="Times New Roman" w:cs="Times New Roman"/>
          <w:sz w:val="26"/>
          <w:szCs w:val="26"/>
          <w:lang w:val="bg-BG" w:eastAsia="bg-BG"/>
        </w:rPr>
        <w:t xml:space="preserve">йто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н</w:t>
      </w:r>
      <w:r w:rsidRPr="00231FC7">
        <w:rPr>
          <w:rFonts w:ascii="Times New Roman" w:hAnsi="Times New Roman" w:cs="Times New Roman"/>
          <w:sz w:val="26"/>
          <w:szCs w:val="26"/>
          <w:lang w:val="bg-BG"/>
        </w:rPr>
        <w:t>е е налице неравнопоставеност в случаите по чл. 44, ал. 5 от ЗОП</w:t>
      </w:r>
      <w:r w:rsidRPr="00231FC7">
        <w:rPr>
          <w:rStyle w:val="EndnoteReference"/>
          <w:rFonts w:ascii="Times New Roman" w:hAnsi="Times New Roman"/>
          <w:sz w:val="26"/>
          <w:szCs w:val="26"/>
          <w:lang w:val="bg-BG"/>
        </w:rPr>
        <w:endnoteReference w:id="4"/>
      </w:r>
      <w:r w:rsidRPr="00231FC7">
        <w:rPr>
          <w:rFonts w:ascii="Times New Roman" w:hAnsi="Times New Roman" w:cs="Times New Roman"/>
          <w:sz w:val="26"/>
          <w:szCs w:val="26"/>
          <w:lang w:val="bg-BG"/>
        </w:rPr>
        <w:t>.</w:t>
      </w:r>
    </w:p>
    <w:p w:rsidR="00E21166" w:rsidRPr="00231FC7" w:rsidRDefault="00E21166"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p>
    <w:p w:rsidR="00E21166" w:rsidRDefault="00E21166" w:rsidP="00231FC7">
      <w:pPr>
        <w:autoSpaceDE w:val="0"/>
        <w:autoSpaceDN w:val="0"/>
        <w:adjustRightInd w:val="0"/>
        <w:ind w:firstLine="709"/>
        <w:jc w:val="both"/>
        <w:rPr>
          <w:rFonts w:ascii="Times New Roman" w:hAnsi="Times New Roman" w:cs="Times New Roman"/>
          <w:sz w:val="26"/>
          <w:szCs w:val="26"/>
          <w:lang w:val="bg-BG" w:eastAsia="bg-BG"/>
        </w:rPr>
      </w:pPr>
      <w:r w:rsidRPr="00231FC7">
        <w:rPr>
          <w:rFonts w:ascii="Times New Roman" w:hAnsi="Times New Roman" w:cs="Times New Roman"/>
          <w:sz w:val="26"/>
          <w:szCs w:val="26"/>
          <w:lang w:val="bg-BG"/>
        </w:rPr>
        <w:t>3.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не </w:t>
      </w:r>
      <w:r w:rsidRPr="008D7B8B">
        <w:rPr>
          <w:rFonts w:ascii="Times New Roman" w:hAnsi="Times New Roman" w:cs="Times New Roman"/>
          <w:sz w:val="26"/>
          <w:szCs w:val="26"/>
          <w:lang w:val="bg-BG" w:eastAsia="bg-BG"/>
        </w:rPr>
        <w:t xml:space="preserve">е представил документ </w:t>
      </w:r>
      <w:r w:rsidRPr="00231FC7">
        <w:rPr>
          <w:rFonts w:ascii="Times New Roman" w:hAnsi="Times New Roman" w:cs="Times New Roman"/>
          <w:sz w:val="26"/>
          <w:szCs w:val="26"/>
          <w:lang w:val="bg-BG" w:eastAsia="bg-BG"/>
        </w:rPr>
        <w:t xml:space="preserve">в офертата си </w:t>
      </w:r>
      <w:r w:rsidRPr="008D7B8B">
        <w:rPr>
          <w:rFonts w:ascii="Times New Roman" w:hAnsi="Times New Roman" w:cs="Times New Roman"/>
          <w:sz w:val="26"/>
          <w:szCs w:val="26"/>
          <w:lang w:val="bg-BG" w:eastAsia="bg-BG"/>
        </w:rPr>
        <w:t>с невярно съдържание, свързан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p>
    <w:p w:rsidR="00E21166" w:rsidRPr="00231FC7" w:rsidRDefault="00E21166" w:rsidP="00231FC7">
      <w:pPr>
        <w:autoSpaceDE w:val="0"/>
        <w:autoSpaceDN w:val="0"/>
        <w:adjustRightInd w:val="0"/>
        <w:ind w:firstLine="709"/>
        <w:jc w:val="both"/>
        <w:rPr>
          <w:rFonts w:ascii="Times New Roman" w:hAnsi="Times New Roman" w:cs="Times New Roman"/>
          <w:sz w:val="26"/>
          <w:szCs w:val="26"/>
          <w:lang w:val="bg-BG"/>
        </w:rPr>
      </w:pPr>
    </w:p>
    <w:p w:rsidR="00E21166" w:rsidRPr="00231FC7" w:rsidRDefault="00E21166" w:rsidP="00231FC7">
      <w:pPr>
        <w:ind w:firstLine="709"/>
        <w:jc w:val="both"/>
        <w:rPr>
          <w:sz w:val="26"/>
          <w:szCs w:val="26"/>
          <w:lang w:val="bg-BG"/>
        </w:rPr>
      </w:pPr>
      <w:r w:rsidRPr="00231FC7">
        <w:rPr>
          <w:rFonts w:ascii="Times New Roman" w:hAnsi="Times New Roman" w:cs="Times New Roman"/>
          <w:sz w:val="26"/>
          <w:szCs w:val="26"/>
          <w:lang w:val="bg-BG"/>
        </w:rPr>
        <w:t>4.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w:t>
      </w:r>
      <w:r w:rsidRPr="008D7B8B">
        <w:rPr>
          <w:rFonts w:ascii="Times New Roman" w:hAnsi="Times New Roman" w:cs="Times New Roman"/>
          <w:sz w:val="26"/>
          <w:szCs w:val="26"/>
          <w:lang w:val="bg-BG" w:eastAsia="bg-BG"/>
        </w:rPr>
        <w:t>е предоставил изискваща</w:t>
      </w:r>
      <w:r w:rsidRPr="00231FC7">
        <w:rPr>
          <w:rFonts w:ascii="Times New Roman" w:hAnsi="Times New Roman" w:cs="Times New Roman"/>
          <w:sz w:val="26"/>
          <w:szCs w:val="26"/>
          <w:lang w:val="bg-BG" w:eastAsia="bg-BG"/>
        </w:rPr>
        <w:t>та</w:t>
      </w:r>
      <w:r w:rsidRPr="008D7B8B">
        <w:rPr>
          <w:rFonts w:ascii="Times New Roman" w:hAnsi="Times New Roman" w:cs="Times New Roman"/>
          <w:sz w:val="26"/>
          <w:szCs w:val="26"/>
          <w:lang w:val="bg-BG" w:eastAsia="bg-BG"/>
        </w:rPr>
        <w:t xml:space="preserve"> се информация, свързана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r>
        <w:rPr>
          <w:rFonts w:ascii="Times New Roman" w:hAnsi="Times New Roman" w:cs="Times New Roman"/>
          <w:sz w:val="26"/>
          <w:szCs w:val="26"/>
          <w:lang w:val="bg-BG" w:eastAsia="bg-BG"/>
        </w:rPr>
        <w:t>.</w:t>
      </w:r>
    </w:p>
    <w:p w:rsidR="00E21166" w:rsidRDefault="00E21166" w:rsidP="009E3678">
      <w:pPr>
        <w:ind w:right="-8"/>
        <w:jc w:val="both"/>
        <w:rPr>
          <w:rFonts w:ascii="Times New Roman" w:hAnsi="Times New Roman"/>
          <w:sz w:val="26"/>
          <w:szCs w:val="26"/>
          <w:lang w:val="bg-BG"/>
        </w:rPr>
      </w:pPr>
    </w:p>
    <w:p w:rsidR="00E21166" w:rsidRPr="00632C59" w:rsidRDefault="00E21166" w:rsidP="009E3678">
      <w:pPr>
        <w:ind w:right="-8"/>
        <w:jc w:val="both"/>
        <w:rPr>
          <w:rFonts w:ascii="Times New Roman" w:hAnsi="Times New Roman"/>
          <w:sz w:val="26"/>
          <w:szCs w:val="26"/>
          <w:lang w:val="bg-BG"/>
        </w:rPr>
      </w:pPr>
      <w:r>
        <w:rPr>
          <w:rFonts w:ascii="Times New Roman" w:hAnsi="Times New Roman"/>
          <w:sz w:val="26"/>
          <w:szCs w:val="26"/>
          <w:lang w:val="bg-BG"/>
        </w:rPr>
        <w:tab/>
        <w:t>Из</w:t>
      </w:r>
      <w:r w:rsidRPr="00632C59">
        <w:rPr>
          <w:rFonts w:ascii="Times New Roman" w:hAnsi="Times New Roman"/>
          <w:sz w:val="26"/>
          <w:szCs w:val="26"/>
          <w:lang w:val="bg-BG"/>
        </w:rPr>
        <w:t>вестна ми е наказателната отговорност, която нося по чл. 313 от Наказателния кодекс на Република България за потвърждаване на неистина или затаяване на истина в тази писмена декларация.</w:t>
      </w:r>
    </w:p>
    <w:p w:rsidR="00E21166" w:rsidRDefault="00E21166" w:rsidP="00231FC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E21166" w:rsidRDefault="00E21166" w:rsidP="00231FC7">
      <w:pPr>
        <w:ind w:firstLine="709"/>
        <w:jc w:val="both"/>
        <w:rPr>
          <w:rFonts w:ascii="Times New Roman" w:hAnsi="Times New Roman" w:cs="Times New Roman"/>
          <w:sz w:val="26"/>
          <w:szCs w:val="26"/>
          <w:lang w:val="bg-BG"/>
        </w:rPr>
      </w:pPr>
    </w:p>
    <w:p w:rsidR="00E21166" w:rsidRPr="00231FC7" w:rsidRDefault="00E21166" w:rsidP="00231FC7">
      <w:pPr>
        <w:ind w:firstLine="709"/>
        <w:jc w:val="both"/>
        <w:rPr>
          <w:rFonts w:ascii="Times New Roman" w:hAnsi="Times New Roman" w:cs="Times New Roman"/>
          <w:sz w:val="26"/>
          <w:szCs w:val="26"/>
          <w:lang w:val="bg-BG"/>
        </w:rPr>
      </w:pPr>
    </w:p>
    <w:p w:rsidR="00E21166" w:rsidRPr="00231FC7" w:rsidRDefault="00E21166"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E21166" w:rsidRPr="00231FC7" w:rsidRDefault="00E21166"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E21166" w:rsidRPr="00231FC7" w:rsidRDefault="00E21166"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E21166" w:rsidRPr="00231FC7" w:rsidSect="00231FC7">
      <w:headerReference w:type="first" r:id="rId6"/>
      <w:footerReference w:type="first" r:id="rId7"/>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166" w:rsidRDefault="00E21166" w:rsidP="00251EA0">
      <w:r>
        <w:separator/>
      </w:r>
    </w:p>
  </w:endnote>
  <w:endnote w:type="continuationSeparator" w:id="0">
    <w:p w:rsidR="00E21166" w:rsidRDefault="00E21166" w:rsidP="00251EA0">
      <w:r>
        <w:continuationSeparator/>
      </w:r>
    </w:p>
  </w:endnote>
  <w:endnote w:id="1">
    <w:p w:rsidR="00E21166" w:rsidRDefault="00E21166" w:rsidP="00231FC7">
      <w:pPr>
        <w:ind w:firstLine="709"/>
        <w:jc w:val="both"/>
        <w:textAlignment w:val="center"/>
        <w:rPr>
          <w:rFonts w:ascii="Times New Roman" w:hAnsi="Times New Roman" w:cs="Times New Roman"/>
          <w:i/>
          <w:iCs/>
          <w:sz w:val="22"/>
          <w:szCs w:val="22"/>
          <w:lang w:val="bg-BG"/>
        </w:rPr>
      </w:pPr>
      <w:r w:rsidRPr="00DE02BB">
        <w:rPr>
          <w:rStyle w:val="EndnoteReference"/>
          <w:rFonts w:cs="Arial"/>
          <w:i/>
          <w:iCs/>
          <w:sz w:val="22"/>
          <w:szCs w:val="22"/>
          <w:lang w:val="bg-BG"/>
        </w:rPr>
        <w:endnoteRef/>
      </w:r>
      <w:r w:rsidRPr="00DE02BB">
        <w:rPr>
          <w:rFonts w:ascii="Times New Roman" w:hAnsi="Times New Roman" w:cs="Times New Roman"/>
          <w:i/>
          <w:iCs/>
          <w:sz w:val="22"/>
          <w:szCs w:val="22"/>
          <w:lang w:val="bg-BG"/>
        </w:rPr>
        <w:t xml:space="preserve"> Когато участникът се представлява от повече от едно лице, декларацията за обстоятелствата по </w:t>
      </w:r>
      <w:r w:rsidRPr="00DE02BB">
        <w:rPr>
          <w:rStyle w:val="newdocreference1"/>
          <w:rFonts w:ascii="Times New Roman" w:hAnsi="Times New Roman" w:cs="Times New Roman"/>
          <w:i/>
          <w:iCs/>
          <w:color w:val="auto"/>
          <w:sz w:val="22"/>
          <w:szCs w:val="22"/>
          <w:u w:val="none"/>
          <w:lang w:val="bg-BG"/>
        </w:rPr>
        <w:t>чл. 54, ал. 1, т. 3 - 5 ЗОП</w:t>
      </w:r>
      <w:r w:rsidRPr="00DE02BB">
        <w:rPr>
          <w:rFonts w:ascii="Times New Roman" w:hAnsi="Times New Roman" w:cs="Times New Roman"/>
          <w:i/>
          <w:iCs/>
          <w:sz w:val="22"/>
          <w:szCs w:val="22"/>
          <w:lang w:val="bg-BG"/>
        </w:rPr>
        <w:t xml:space="preserve"> се подписва от лицето, което може самостоятелно да го представлява. </w:t>
      </w:r>
    </w:p>
    <w:p w:rsidR="00E21166" w:rsidRDefault="00E21166" w:rsidP="00231FC7">
      <w:pPr>
        <w:ind w:firstLine="709"/>
        <w:jc w:val="both"/>
        <w:textAlignment w:val="center"/>
      </w:pPr>
    </w:p>
  </w:endnote>
  <w:endnote w:id="2">
    <w:p w:rsidR="00E21166" w:rsidRPr="00DE02BB" w:rsidRDefault="00E21166" w:rsidP="00231FC7">
      <w:pPr>
        <w:ind w:firstLine="709"/>
        <w:jc w:val="both"/>
        <w:textAlignment w:val="center"/>
        <w:rPr>
          <w:rFonts w:ascii="Times New Roman" w:hAnsi="Times New Roman" w:cs="Times New Roman"/>
          <w:i/>
          <w:iCs/>
          <w:sz w:val="22"/>
          <w:szCs w:val="22"/>
          <w:lang w:val="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По смисъла на чл. </w:t>
      </w:r>
      <w:r w:rsidRPr="00DE02BB">
        <w:rPr>
          <w:rFonts w:ascii="Times New Roman" w:hAnsi="Times New Roman" w:cs="Times New Roman"/>
          <w:i/>
          <w:iCs/>
          <w:sz w:val="22"/>
          <w:szCs w:val="22"/>
          <w:lang w:val="bg-BG" w:eastAsia="bg-BG"/>
        </w:rPr>
        <w:t>162, ал. 1 от Данъчно-осигурителния кодекс, държавните и общинските вземания са публични и частни</w:t>
      </w:r>
      <w:r w:rsidRPr="00DE02BB">
        <w:rPr>
          <w:rFonts w:ascii="Times New Roman" w:hAnsi="Times New Roman" w:cs="Times New Roman"/>
          <w:i/>
          <w:iCs/>
          <w:sz w:val="22"/>
          <w:szCs w:val="22"/>
          <w:lang w:val="bg-BG"/>
        </w:rPr>
        <w:t>.  Публични са държавните и общинските вземания:</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1. за данъци, включително акцизи, както и мита, задължителни осигурителни вноски и други вноски за бюджета;</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2. за други вноски, установени по основание и размер със закон;</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3. за държавни и общински такси, установени по основание със закон;</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4. за незаконосъобразно извършени осигурителни разходи;</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5. за паричната равностойност на вещи, отнети в полза на държавата, глоби и имуществени санкции, конфискации и отнемане на парични средства в полза на държавата;</w:t>
      </w:r>
    </w:p>
    <w:p w:rsidR="00E21166" w:rsidRPr="00AB6CF4"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 xml:space="preserve">6. </w:t>
      </w:r>
      <w:r w:rsidRPr="00AB6CF4">
        <w:rPr>
          <w:rFonts w:ascii="Times New Roman" w:hAnsi="Times New Roman" w:cs="Times New Roman"/>
          <w:i/>
          <w:iCs/>
          <w:sz w:val="22"/>
          <w:szCs w:val="22"/>
          <w:lang w:val="bg-BG"/>
        </w:rPr>
        <w:t>по влезли в сила присъди, решения и определения на съдилищата за публични вземания в полза на държавата или общините, както и решения на Европейската комисия за възстановяване на неправомерно предоставена държавна помощ, включително за дължимите по тях обезщетения, глоби и имуществени санкции;</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7. по влезли в сила наказателни постановления;</w:t>
      </w:r>
    </w:p>
    <w:p w:rsidR="00E21166" w:rsidRPr="00DE02BB"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8. за недължимо платените и надплатените суми, както и за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E21166" w:rsidRDefault="00E21166"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9.  лихвите за вземанията по т. 1 - 8.</w:t>
      </w:r>
    </w:p>
    <w:p w:rsidR="00E21166" w:rsidRDefault="00E21166" w:rsidP="00661E7E">
      <w:pPr>
        <w:ind w:firstLine="709"/>
        <w:jc w:val="both"/>
        <w:textAlignment w:val="center"/>
      </w:pPr>
    </w:p>
  </w:endnote>
  <w:endnote w:id="3">
    <w:p w:rsidR="00E21166" w:rsidRPr="00DE02BB" w:rsidRDefault="00E21166"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w:t>
      </w:r>
      <w:r w:rsidRPr="00DE02BB">
        <w:rPr>
          <w:rFonts w:ascii="Times New Roman" w:hAnsi="Times New Roman" w:cs="Times New Roman"/>
          <w:i/>
          <w:iCs/>
          <w:sz w:val="22"/>
          <w:szCs w:val="22"/>
          <w:lang w:val="bg-BG" w:eastAsia="bg-BG"/>
        </w:rPr>
        <w:t>Обстоятелството за задължително отстраняване не се прилага, когато:</w:t>
      </w:r>
    </w:p>
    <w:p w:rsidR="00E21166" w:rsidRPr="00DE02BB" w:rsidRDefault="00E21166"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1. се налага да се защитят особено важни държавни или обществени интереси;</w:t>
      </w:r>
    </w:p>
    <w:p w:rsidR="00E21166" w:rsidRDefault="00E21166"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E21166" w:rsidRDefault="00E21166" w:rsidP="00231FC7">
      <w:pPr>
        <w:ind w:firstLine="709"/>
        <w:jc w:val="both"/>
        <w:textAlignment w:val="center"/>
      </w:pPr>
    </w:p>
  </w:endnote>
  <w:endnote w:id="4">
    <w:p w:rsidR="00E21166" w:rsidRPr="00DE02BB" w:rsidRDefault="00E21166"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cs="Arial"/>
          <w:i/>
          <w:iCs/>
          <w:sz w:val="22"/>
          <w:szCs w:val="22"/>
        </w:rPr>
        <w:endnoteRef/>
      </w:r>
      <w:r w:rsidRPr="00DE02BB">
        <w:rPr>
          <w:sz w:val="22"/>
          <w:szCs w:val="22"/>
          <w:lang w:val="ru-RU"/>
        </w:rPr>
        <w:t xml:space="preserve"> </w:t>
      </w:r>
      <w:r w:rsidRPr="00DE02BB">
        <w:rPr>
          <w:rFonts w:ascii="Times New Roman" w:hAnsi="Times New Roman" w:cs="Times New Roman"/>
          <w:i/>
          <w:iCs/>
          <w:sz w:val="22"/>
          <w:szCs w:val="22"/>
          <w:lang w:val="bg-BG" w:eastAsia="bg-BG"/>
        </w:rPr>
        <w:t>Съгласно чл. 44 о</w:t>
      </w:r>
      <w:r>
        <w:rPr>
          <w:rFonts w:ascii="Times New Roman" w:hAnsi="Times New Roman" w:cs="Times New Roman"/>
          <w:i/>
          <w:iCs/>
          <w:sz w:val="22"/>
          <w:szCs w:val="22"/>
          <w:lang w:val="bg-BG" w:eastAsia="bg-BG"/>
        </w:rPr>
        <w:t>т</w:t>
      </w:r>
      <w:r w:rsidRPr="00DE02BB">
        <w:rPr>
          <w:rFonts w:ascii="Times New Roman" w:hAnsi="Times New Roman" w:cs="Times New Roman"/>
          <w:i/>
          <w:iCs/>
          <w:sz w:val="22"/>
          <w:szCs w:val="22"/>
          <w:lang w:val="bg-BG" w:eastAsia="bg-BG"/>
        </w:rPr>
        <w:t xml:space="preserve"> ЗОП, при подготовката за възлагане на обществена поръчка възложителят може да проведе пазарни консултации, като потърси съвети от независими експерти или органи, или от участници на пазара.  Консултациите могат да се използват, при условие че не водят до нарушаване на конкуренцията и на принципите за недискриминация и прозрачност. </w:t>
      </w:r>
    </w:p>
    <w:p w:rsidR="00E21166" w:rsidRPr="00DE02BB" w:rsidRDefault="00E21166"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p>
    <w:p w:rsidR="00E21166" w:rsidRPr="00DE02BB" w:rsidRDefault="00E21166"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В случай че с извършването на тези действия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rsidR="00E21166" w:rsidRPr="00661E7E" w:rsidRDefault="00E21166" w:rsidP="00661E7E">
      <w:pPr>
        <w:ind w:firstLine="709"/>
        <w:jc w:val="both"/>
        <w:textAlignment w:val="center"/>
        <w:rPr>
          <w:rFonts w:ascii="Times New Roman" w:hAnsi="Times New Roman" w:cs="Times New Roman"/>
          <w:i/>
          <w:iCs/>
          <w:sz w:val="20"/>
          <w:szCs w:val="20"/>
          <w:lang w:val="bg-BG" w:eastAsia="bg-BG"/>
        </w:rPr>
      </w:pPr>
    </w:p>
    <w:p w:rsidR="00E21166" w:rsidRDefault="00E21166" w:rsidP="00661E7E">
      <w:pPr>
        <w:ind w:firstLine="709"/>
        <w:jc w:val="both"/>
        <w:textAlignment w:val="cente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66" w:rsidRDefault="00E21166">
    <w:pPr>
      <w:pStyle w:val="Footer"/>
      <w:jc w:val="right"/>
    </w:pPr>
    <w:fldSimple w:instr=" PAGE   \* MERGEFORMAT ">
      <w:r>
        <w:rPr>
          <w:noProof/>
        </w:rPr>
        <w:t>1</w:t>
      </w:r>
    </w:fldSimple>
  </w:p>
  <w:p w:rsidR="00E21166" w:rsidRDefault="00E211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166" w:rsidRDefault="00E21166" w:rsidP="00251EA0">
      <w:r>
        <w:separator/>
      </w:r>
    </w:p>
  </w:footnote>
  <w:footnote w:type="continuationSeparator" w:id="0">
    <w:p w:rsidR="00E21166" w:rsidRDefault="00E21166" w:rsidP="00251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66" w:rsidRPr="00344DE8" w:rsidRDefault="00E21166" w:rsidP="00231FC7">
    <w:pPr>
      <w:widowControl w:val="0"/>
      <w:numPr>
        <w:ilvl w:val="12"/>
        <w:numId w:val="0"/>
      </w:numPr>
      <w:ind w:left="4860"/>
      <w:jc w:val="right"/>
      <w:rPr>
        <w:sz w:val="26"/>
        <w:szCs w:val="26"/>
      </w:rPr>
    </w:pPr>
    <w:r w:rsidRPr="00344DE8">
      <w:rPr>
        <w:rFonts w:ascii="Times New Roman" w:hAnsi="Times New Roman" w:cs="Times New Roman"/>
        <w:b/>
        <w:bCs/>
        <w:sz w:val="26"/>
        <w:szCs w:val="26"/>
        <w:lang w:val="bg-BG"/>
      </w:rPr>
      <w:t>ОБРАЗЕЦ №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14BB"/>
    <w:rsid w:val="0002710C"/>
    <w:rsid w:val="000741E4"/>
    <w:rsid w:val="00095C0C"/>
    <w:rsid w:val="000B5EB9"/>
    <w:rsid w:val="000D1A0B"/>
    <w:rsid w:val="000E1BE1"/>
    <w:rsid w:val="000F6F37"/>
    <w:rsid w:val="001110C5"/>
    <w:rsid w:val="001308DF"/>
    <w:rsid w:val="00143193"/>
    <w:rsid w:val="001501E5"/>
    <w:rsid w:val="00152D69"/>
    <w:rsid w:val="001651B1"/>
    <w:rsid w:val="00181916"/>
    <w:rsid w:val="00183435"/>
    <w:rsid w:val="001A4685"/>
    <w:rsid w:val="001B082F"/>
    <w:rsid w:val="001B32DD"/>
    <w:rsid w:val="001B6E20"/>
    <w:rsid w:val="001D27A0"/>
    <w:rsid w:val="001E126E"/>
    <w:rsid w:val="00217247"/>
    <w:rsid w:val="00223647"/>
    <w:rsid w:val="00231FC7"/>
    <w:rsid w:val="00251EA0"/>
    <w:rsid w:val="0028429D"/>
    <w:rsid w:val="00294CAF"/>
    <w:rsid w:val="002F57AD"/>
    <w:rsid w:val="00341468"/>
    <w:rsid w:val="00344DE8"/>
    <w:rsid w:val="003451EA"/>
    <w:rsid w:val="0039209B"/>
    <w:rsid w:val="003A0A9B"/>
    <w:rsid w:val="003C71DE"/>
    <w:rsid w:val="003D6F64"/>
    <w:rsid w:val="00407D8F"/>
    <w:rsid w:val="00422C17"/>
    <w:rsid w:val="004249DF"/>
    <w:rsid w:val="00475E34"/>
    <w:rsid w:val="0049786C"/>
    <w:rsid w:val="004D53F8"/>
    <w:rsid w:val="004F18E8"/>
    <w:rsid w:val="00527980"/>
    <w:rsid w:val="00564413"/>
    <w:rsid w:val="00586AC9"/>
    <w:rsid w:val="005A0EA5"/>
    <w:rsid w:val="005F26A8"/>
    <w:rsid w:val="00613A2D"/>
    <w:rsid w:val="00632C59"/>
    <w:rsid w:val="00654B13"/>
    <w:rsid w:val="00661E7E"/>
    <w:rsid w:val="006941D1"/>
    <w:rsid w:val="00696FBF"/>
    <w:rsid w:val="006A2ADF"/>
    <w:rsid w:val="006C252E"/>
    <w:rsid w:val="006C4685"/>
    <w:rsid w:val="006D7546"/>
    <w:rsid w:val="006F30B6"/>
    <w:rsid w:val="0070253C"/>
    <w:rsid w:val="00776971"/>
    <w:rsid w:val="007821D5"/>
    <w:rsid w:val="0078359C"/>
    <w:rsid w:val="0078528D"/>
    <w:rsid w:val="0079115A"/>
    <w:rsid w:val="007B4E57"/>
    <w:rsid w:val="007D607A"/>
    <w:rsid w:val="007F413C"/>
    <w:rsid w:val="008016AB"/>
    <w:rsid w:val="00830E97"/>
    <w:rsid w:val="00835921"/>
    <w:rsid w:val="00857065"/>
    <w:rsid w:val="008641A4"/>
    <w:rsid w:val="00864CC5"/>
    <w:rsid w:val="008701CB"/>
    <w:rsid w:val="00877498"/>
    <w:rsid w:val="008B6C68"/>
    <w:rsid w:val="008C0F11"/>
    <w:rsid w:val="008D7B8B"/>
    <w:rsid w:val="00900CE8"/>
    <w:rsid w:val="00902CF1"/>
    <w:rsid w:val="00906DAE"/>
    <w:rsid w:val="00907C82"/>
    <w:rsid w:val="00914893"/>
    <w:rsid w:val="00922777"/>
    <w:rsid w:val="0094604F"/>
    <w:rsid w:val="00947028"/>
    <w:rsid w:val="009553C3"/>
    <w:rsid w:val="00957B44"/>
    <w:rsid w:val="00980AC1"/>
    <w:rsid w:val="00985B6C"/>
    <w:rsid w:val="009B5129"/>
    <w:rsid w:val="009D44CE"/>
    <w:rsid w:val="009D6266"/>
    <w:rsid w:val="009E3678"/>
    <w:rsid w:val="009F17B5"/>
    <w:rsid w:val="00A06E7A"/>
    <w:rsid w:val="00A24B43"/>
    <w:rsid w:val="00A32A57"/>
    <w:rsid w:val="00A5596E"/>
    <w:rsid w:val="00A7224B"/>
    <w:rsid w:val="00A82028"/>
    <w:rsid w:val="00A87840"/>
    <w:rsid w:val="00AB4B37"/>
    <w:rsid w:val="00AB6CF4"/>
    <w:rsid w:val="00AC13C2"/>
    <w:rsid w:val="00AC4A07"/>
    <w:rsid w:val="00AE17F9"/>
    <w:rsid w:val="00B07CA3"/>
    <w:rsid w:val="00B33CEA"/>
    <w:rsid w:val="00B55BA4"/>
    <w:rsid w:val="00B6222A"/>
    <w:rsid w:val="00B67D5C"/>
    <w:rsid w:val="00B92A65"/>
    <w:rsid w:val="00BC2DCF"/>
    <w:rsid w:val="00BD2D0B"/>
    <w:rsid w:val="00C06CBD"/>
    <w:rsid w:val="00C1732B"/>
    <w:rsid w:val="00C26FD6"/>
    <w:rsid w:val="00C3720B"/>
    <w:rsid w:val="00C41ADA"/>
    <w:rsid w:val="00C75B86"/>
    <w:rsid w:val="00C9229D"/>
    <w:rsid w:val="00CC14CE"/>
    <w:rsid w:val="00CF0A9F"/>
    <w:rsid w:val="00D15FE2"/>
    <w:rsid w:val="00D21798"/>
    <w:rsid w:val="00D8120A"/>
    <w:rsid w:val="00DE02BB"/>
    <w:rsid w:val="00DE398A"/>
    <w:rsid w:val="00DF7177"/>
    <w:rsid w:val="00E21166"/>
    <w:rsid w:val="00E56BCC"/>
    <w:rsid w:val="00EA4CA6"/>
    <w:rsid w:val="00EE2D53"/>
    <w:rsid w:val="00EF12D2"/>
    <w:rsid w:val="00F55C8C"/>
    <w:rsid w:val="00F61033"/>
    <w:rsid w:val="00F83E62"/>
    <w:rsid w:val="00F91B81"/>
    <w:rsid w:val="00FB3497"/>
    <w:rsid w:val="00FB48C6"/>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cs="Times New Roman"/>
      <w:szCs w:val="20"/>
    </w:rPr>
  </w:style>
  <w:style w:type="character" w:customStyle="1" w:styleId="BodyTextIndent2Char">
    <w:name w:val="Body Text Indent 2 Char"/>
    <w:basedOn w:val="DefaultParagraphFont"/>
    <w:link w:val="BodyTextIndent2"/>
    <w:uiPriority w:val="99"/>
    <w:semiHidden/>
    <w:locked/>
    <w:rsid w:val="006941D1"/>
    <w:rPr>
      <w:rFonts w:ascii="Arial" w:hAnsi="Arial"/>
      <w:sz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Cambria" w:hAnsi="Cambria" w:cs="Times New Roman"/>
      <w:b/>
      <w:kern w:val="28"/>
      <w:sz w:val="32"/>
      <w:szCs w:val="20"/>
    </w:rPr>
  </w:style>
  <w:style w:type="character" w:customStyle="1" w:styleId="TitleChar">
    <w:name w:val="Title Char"/>
    <w:basedOn w:val="DefaultParagraphFont"/>
    <w:link w:val="Title"/>
    <w:uiPriority w:val="99"/>
    <w:locked/>
    <w:rsid w:val="006941D1"/>
    <w:rPr>
      <w:rFonts w:ascii="Cambria" w:hAnsi="Cambria"/>
      <w:b/>
      <w:kern w:val="28"/>
      <w:sz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imes New Roman"/>
      <w:sz w:val="16"/>
      <w:szCs w:val="20"/>
    </w:rPr>
  </w:style>
  <w:style w:type="character" w:customStyle="1" w:styleId="BalloonTextChar">
    <w:name w:val="Balloon Text Char"/>
    <w:basedOn w:val="DefaultParagraphFont"/>
    <w:link w:val="BalloonText"/>
    <w:uiPriority w:val="99"/>
    <w:semiHidden/>
    <w:locked/>
    <w:rsid w:val="00613A2D"/>
    <w:rPr>
      <w:rFonts w:ascii="Tahoma" w:hAnsi="Tahoma"/>
      <w:sz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iPriority w:val="99"/>
    <w:semiHidden/>
    <w:rsid w:val="00251EA0"/>
    <w:pPr>
      <w:tabs>
        <w:tab w:val="center" w:pos="4536"/>
        <w:tab w:val="right" w:pos="9072"/>
      </w:tabs>
    </w:pPr>
    <w:rPr>
      <w:rFonts w:cs="Times New Roman"/>
      <w:szCs w:val="20"/>
    </w:rPr>
  </w:style>
  <w:style w:type="character" w:customStyle="1" w:styleId="HeaderChar">
    <w:name w:val="Header Char"/>
    <w:basedOn w:val="DefaultParagraphFont"/>
    <w:link w:val="Header"/>
    <w:uiPriority w:val="99"/>
    <w:semiHidden/>
    <w:locked/>
    <w:rsid w:val="00251EA0"/>
    <w:rPr>
      <w:rFonts w:ascii="Arial" w:hAnsi="Arial"/>
      <w:sz w:val="24"/>
      <w:lang w:val="en-GB" w:eastAsia="en-US"/>
    </w:rPr>
  </w:style>
  <w:style w:type="paragraph" w:styleId="Footer">
    <w:name w:val="footer"/>
    <w:basedOn w:val="Normal"/>
    <w:link w:val="FooterChar"/>
    <w:uiPriority w:val="99"/>
    <w:rsid w:val="00251EA0"/>
    <w:pPr>
      <w:tabs>
        <w:tab w:val="center" w:pos="4536"/>
        <w:tab w:val="right" w:pos="9072"/>
      </w:tabs>
    </w:pPr>
    <w:rPr>
      <w:rFonts w:cs="Times New Roman"/>
      <w:szCs w:val="20"/>
    </w:rPr>
  </w:style>
  <w:style w:type="character" w:customStyle="1" w:styleId="FooterChar">
    <w:name w:val="Footer Char"/>
    <w:basedOn w:val="DefaultParagraphFont"/>
    <w:link w:val="Footer"/>
    <w:uiPriority w:val="99"/>
    <w:locked/>
    <w:rsid w:val="00251EA0"/>
    <w:rPr>
      <w:rFonts w:ascii="Arial" w:hAnsi="Arial"/>
      <w:sz w:val="24"/>
      <w:lang w:val="en-GB" w:eastAsia="en-US"/>
    </w:rPr>
  </w:style>
  <w:style w:type="paragraph" w:customStyle="1" w:styleId="title8">
    <w:name w:val="title8"/>
    <w:basedOn w:val="Normal"/>
    <w:uiPriority w:val="99"/>
    <w:rsid w:val="008D7B8B"/>
    <w:pPr>
      <w:ind w:firstLine="1155"/>
    </w:pPr>
    <w:rPr>
      <w:b/>
      <w:bCs/>
      <w:lang w:val="bg-BG" w:eastAsia="bg-BG"/>
    </w:rPr>
  </w:style>
  <w:style w:type="character" w:customStyle="1" w:styleId="newdocreference1">
    <w:name w:val="newdocreference1"/>
    <w:uiPriority w:val="99"/>
    <w:rsid w:val="008D7B8B"/>
    <w:rPr>
      <w:color w:val="0000FF"/>
      <w:u w:val="single"/>
    </w:rPr>
  </w:style>
  <w:style w:type="character" w:customStyle="1" w:styleId="samedocreference1">
    <w:name w:val="samedocreference1"/>
    <w:uiPriority w:val="99"/>
    <w:rsid w:val="008D7B8B"/>
    <w:rPr>
      <w:color w:val="auto"/>
      <w:u w:val="single"/>
    </w:rPr>
  </w:style>
  <w:style w:type="paragraph" w:styleId="EndnoteText">
    <w:name w:val="endnote text"/>
    <w:basedOn w:val="Normal"/>
    <w:link w:val="EndnoteTextChar"/>
    <w:uiPriority w:val="99"/>
    <w:semiHidden/>
    <w:rsid w:val="008D7B8B"/>
    <w:rPr>
      <w:rFonts w:cs="Times New Roman"/>
      <w:sz w:val="20"/>
      <w:szCs w:val="20"/>
    </w:rPr>
  </w:style>
  <w:style w:type="character" w:customStyle="1" w:styleId="EndnoteTextChar">
    <w:name w:val="Endnote Text Char"/>
    <w:basedOn w:val="DefaultParagraphFont"/>
    <w:link w:val="EndnoteText"/>
    <w:uiPriority w:val="99"/>
    <w:locked/>
    <w:rsid w:val="008D7B8B"/>
    <w:rPr>
      <w:rFonts w:ascii="Arial" w:hAnsi="Arial"/>
      <w:lang w:val="en-GB" w:eastAsia="en-US"/>
    </w:rPr>
  </w:style>
  <w:style w:type="character" w:styleId="EndnoteReference">
    <w:name w:val="endnote reference"/>
    <w:basedOn w:val="DefaultParagraphFont"/>
    <w:uiPriority w:val="99"/>
    <w:semiHidden/>
    <w:rsid w:val="008D7B8B"/>
    <w:rPr>
      <w:rFonts w:cs="Times New Roman"/>
      <w:vertAlign w:val="superscript"/>
    </w:rPr>
  </w:style>
  <w:style w:type="character" w:customStyle="1" w:styleId="newdocreference2">
    <w:name w:val="newdocreference2"/>
    <w:uiPriority w:val="99"/>
    <w:rsid w:val="00AB4B37"/>
    <w:rPr>
      <w:color w:val="0000FF"/>
      <w:u w:val="single"/>
    </w:rPr>
  </w:style>
  <w:style w:type="character" w:customStyle="1" w:styleId="newdocreference3">
    <w:name w:val="newdocreference3"/>
    <w:uiPriority w:val="99"/>
    <w:rsid w:val="00AB4B37"/>
    <w:rPr>
      <w:color w:val="0000FF"/>
      <w:u w:val="single"/>
    </w:rPr>
  </w:style>
  <w:style w:type="paragraph" w:customStyle="1" w:styleId="CharChar">
    <w:name w:val="Знак Знак Char Char"/>
    <w:basedOn w:val="Normal"/>
    <w:uiPriority w:val="99"/>
    <w:rsid w:val="00B67D5C"/>
    <w:pPr>
      <w:tabs>
        <w:tab w:val="left" w:pos="709"/>
      </w:tabs>
    </w:pPr>
    <w:rPr>
      <w:rFonts w:ascii="Tahoma" w:hAnsi="Tahoma" w:cs="Times New Roman"/>
      <w:lang w:val="pl-PL" w:eastAsia="pl-PL"/>
    </w:rPr>
  </w:style>
</w:styles>
</file>

<file path=word/webSettings.xml><?xml version="1.0" encoding="utf-8"?>
<w:webSettings xmlns:r="http://schemas.openxmlformats.org/officeDocument/2006/relationships" xmlns:w="http://schemas.openxmlformats.org/wordprocessingml/2006/main">
  <w:divs>
    <w:div w:id="1545216402">
      <w:marLeft w:val="0"/>
      <w:marRight w:val="0"/>
      <w:marTop w:val="0"/>
      <w:marBottom w:val="0"/>
      <w:divBdr>
        <w:top w:val="none" w:sz="0" w:space="0" w:color="auto"/>
        <w:left w:val="none" w:sz="0" w:space="0" w:color="auto"/>
        <w:bottom w:val="none" w:sz="0" w:space="0" w:color="auto"/>
        <w:right w:val="none" w:sz="0" w:space="0" w:color="auto"/>
      </w:divBdr>
      <w:divsChild>
        <w:div w:id="1545216406">
          <w:marLeft w:val="0"/>
          <w:marRight w:val="0"/>
          <w:marTop w:val="0"/>
          <w:marBottom w:val="120"/>
          <w:divBdr>
            <w:top w:val="none" w:sz="0" w:space="0" w:color="auto"/>
            <w:left w:val="none" w:sz="0" w:space="0" w:color="auto"/>
            <w:bottom w:val="none" w:sz="0" w:space="0" w:color="auto"/>
            <w:right w:val="none" w:sz="0" w:space="0" w:color="auto"/>
          </w:divBdr>
          <w:divsChild>
            <w:div w:id="1545216401">
              <w:marLeft w:val="0"/>
              <w:marRight w:val="0"/>
              <w:marTop w:val="0"/>
              <w:marBottom w:val="0"/>
              <w:divBdr>
                <w:top w:val="none" w:sz="0" w:space="0" w:color="auto"/>
                <w:left w:val="none" w:sz="0" w:space="0" w:color="auto"/>
                <w:bottom w:val="none" w:sz="0" w:space="0" w:color="auto"/>
                <w:right w:val="none" w:sz="0" w:space="0" w:color="auto"/>
              </w:divBdr>
            </w:div>
            <w:div w:id="1545216408">
              <w:marLeft w:val="0"/>
              <w:marRight w:val="0"/>
              <w:marTop w:val="0"/>
              <w:marBottom w:val="0"/>
              <w:divBdr>
                <w:top w:val="none" w:sz="0" w:space="0" w:color="auto"/>
                <w:left w:val="none" w:sz="0" w:space="0" w:color="auto"/>
                <w:bottom w:val="none" w:sz="0" w:space="0" w:color="auto"/>
                <w:right w:val="none" w:sz="0" w:space="0" w:color="auto"/>
              </w:divBdr>
            </w:div>
            <w:div w:id="1545216409">
              <w:marLeft w:val="0"/>
              <w:marRight w:val="0"/>
              <w:marTop w:val="0"/>
              <w:marBottom w:val="0"/>
              <w:divBdr>
                <w:top w:val="none" w:sz="0" w:space="0" w:color="auto"/>
                <w:left w:val="none" w:sz="0" w:space="0" w:color="auto"/>
                <w:bottom w:val="none" w:sz="0" w:space="0" w:color="auto"/>
                <w:right w:val="none" w:sz="0" w:space="0" w:color="auto"/>
              </w:divBdr>
            </w:div>
            <w:div w:id="1545216412">
              <w:marLeft w:val="0"/>
              <w:marRight w:val="0"/>
              <w:marTop w:val="0"/>
              <w:marBottom w:val="0"/>
              <w:divBdr>
                <w:top w:val="none" w:sz="0" w:space="0" w:color="auto"/>
                <w:left w:val="none" w:sz="0" w:space="0" w:color="auto"/>
                <w:bottom w:val="none" w:sz="0" w:space="0" w:color="auto"/>
                <w:right w:val="none" w:sz="0" w:space="0" w:color="auto"/>
              </w:divBdr>
            </w:div>
            <w:div w:id="1545216417">
              <w:marLeft w:val="0"/>
              <w:marRight w:val="0"/>
              <w:marTop w:val="0"/>
              <w:marBottom w:val="0"/>
              <w:divBdr>
                <w:top w:val="none" w:sz="0" w:space="0" w:color="auto"/>
                <w:left w:val="none" w:sz="0" w:space="0" w:color="auto"/>
                <w:bottom w:val="none" w:sz="0" w:space="0" w:color="auto"/>
                <w:right w:val="none" w:sz="0" w:space="0" w:color="auto"/>
              </w:divBdr>
            </w:div>
            <w:div w:id="1545216421">
              <w:marLeft w:val="0"/>
              <w:marRight w:val="0"/>
              <w:marTop w:val="0"/>
              <w:marBottom w:val="0"/>
              <w:divBdr>
                <w:top w:val="none" w:sz="0" w:space="0" w:color="auto"/>
                <w:left w:val="none" w:sz="0" w:space="0" w:color="auto"/>
                <w:bottom w:val="none" w:sz="0" w:space="0" w:color="auto"/>
                <w:right w:val="none" w:sz="0" w:space="0" w:color="auto"/>
              </w:divBdr>
            </w:div>
            <w:div w:id="1545216423">
              <w:marLeft w:val="0"/>
              <w:marRight w:val="0"/>
              <w:marTop w:val="0"/>
              <w:marBottom w:val="0"/>
              <w:divBdr>
                <w:top w:val="none" w:sz="0" w:space="0" w:color="auto"/>
                <w:left w:val="none" w:sz="0" w:space="0" w:color="auto"/>
                <w:bottom w:val="none" w:sz="0" w:space="0" w:color="auto"/>
                <w:right w:val="none" w:sz="0" w:space="0" w:color="auto"/>
              </w:divBdr>
            </w:div>
            <w:div w:id="1545216439">
              <w:marLeft w:val="0"/>
              <w:marRight w:val="0"/>
              <w:marTop w:val="0"/>
              <w:marBottom w:val="0"/>
              <w:divBdr>
                <w:top w:val="none" w:sz="0" w:space="0" w:color="auto"/>
                <w:left w:val="none" w:sz="0" w:space="0" w:color="auto"/>
                <w:bottom w:val="none" w:sz="0" w:space="0" w:color="auto"/>
                <w:right w:val="none" w:sz="0" w:space="0" w:color="auto"/>
              </w:divBdr>
            </w:div>
            <w:div w:id="1545216444">
              <w:marLeft w:val="0"/>
              <w:marRight w:val="0"/>
              <w:marTop w:val="0"/>
              <w:marBottom w:val="0"/>
              <w:divBdr>
                <w:top w:val="none" w:sz="0" w:space="0" w:color="auto"/>
                <w:left w:val="none" w:sz="0" w:space="0" w:color="auto"/>
                <w:bottom w:val="none" w:sz="0" w:space="0" w:color="auto"/>
                <w:right w:val="none" w:sz="0" w:space="0" w:color="auto"/>
              </w:divBdr>
            </w:div>
            <w:div w:id="154521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16405">
      <w:marLeft w:val="0"/>
      <w:marRight w:val="0"/>
      <w:marTop w:val="0"/>
      <w:marBottom w:val="0"/>
      <w:divBdr>
        <w:top w:val="none" w:sz="0" w:space="0" w:color="auto"/>
        <w:left w:val="none" w:sz="0" w:space="0" w:color="auto"/>
        <w:bottom w:val="none" w:sz="0" w:space="0" w:color="auto"/>
        <w:right w:val="none" w:sz="0" w:space="0" w:color="auto"/>
      </w:divBdr>
      <w:divsChild>
        <w:div w:id="1545216400">
          <w:marLeft w:val="0"/>
          <w:marRight w:val="0"/>
          <w:marTop w:val="0"/>
          <w:marBottom w:val="120"/>
          <w:divBdr>
            <w:top w:val="none" w:sz="0" w:space="0" w:color="auto"/>
            <w:left w:val="none" w:sz="0" w:space="0" w:color="auto"/>
            <w:bottom w:val="none" w:sz="0" w:space="0" w:color="auto"/>
            <w:right w:val="none" w:sz="0" w:space="0" w:color="auto"/>
          </w:divBdr>
          <w:divsChild>
            <w:div w:id="1545216403">
              <w:marLeft w:val="0"/>
              <w:marRight w:val="0"/>
              <w:marTop w:val="0"/>
              <w:marBottom w:val="0"/>
              <w:divBdr>
                <w:top w:val="none" w:sz="0" w:space="0" w:color="auto"/>
                <w:left w:val="none" w:sz="0" w:space="0" w:color="auto"/>
                <w:bottom w:val="none" w:sz="0" w:space="0" w:color="auto"/>
                <w:right w:val="none" w:sz="0" w:space="0" w:color="auto"/>
              </w:divBdr>
            </w:div>
            <w:div w:id="1545216404">
              <w:marLeft w:val="0"/>
              <w:marRight w:val="0"/>
              <w:marTop w:val="0"/>
              <w:marBottom w:val="0"/>
              <w:divBdr>
                <w:top w:val="none" w:sz="0" w:space="0" w:color="auto"/>
                <w:left w:val="none" w:sz="0" w:space="0" w:color="auto"/>
                <w:bottom w:val="none" w:sz="0" w:space="0" w:color="auto"/>
                <w:right w:val="none" w:sz="0" w:space="0" w:color="auto"/>
              </w:divBdr>
            </w:div>
            <w:div w:id="1545216410">
              <w:marLeft w:val="0"/>
              <w:marRight w:val="0"/>
              <w:marTop w:val="0"/>
              <w:marBottom w:val="0"/>
              <w:divBdr>
                <w:top w:val="none" w:sz="0" w:space="0" w:color="auto"/>
                <w:left w:val="none" w:sz="0" w:space="0" w:color="auto"/>
                <w:bottom w:val="none" w:sz="0" w:space="0" w:color="auto"/>
                <w:right w:val="none" w:sz="0" w:space="0" w:color="auto"/>
              </w:divBdr>
            </w:div>
            <w:div w:id="1545216415">
              <w:marLeft w:val="0"/>
              <w:marRight w:val="0"/>
              <w:marTop w:val="0"/>
              <w:marBottom w:val="0"/>
              <w:divBdr>
                <w:top w:val="none" w:sz="0" w:space="0" w:color="auto"/>
                <w:left w:val="none" w:sz="0" w:space="0" w:color="auto"/>
                <w:bottom w:val="none" w:sz="0" w:space="0" w:color="auto"/>
                <w:right w:val="none" w:sz="0" w:space="0" w:color="auto"/>
              </w:divBdr>
            </w:div>
            <w:div w:id="1545216418">
              <w:marLeft w:val="0"/>
              <w:marRight w:val="0"/>
              <w:marTop w:val="0"/>
              <w:marBottom w:val="0"/>
              <w:divBdr>
                <w:top w:val="none" w:sz="0" w:space="0" w:color="auto"/>
                <w:left w:val="none" w:sz="0" w:space="0" w:color="auto"/>
                <w:bottom w:val="none" w:sz="0" w:space="0" w:color="auto"/>
                <w:right w:val="none" w:sz="0" w:space="0" w:color="auto"/>
              </w:divBdr>
            </w:div>
            <w:div w:id="1545216419">
              <w:marLeft w:val="0"/>
              <w:marRight w:val="0"/>
              <w:marTop w:val="0"/>
              <w:marBottom w:val="0"/>
              <w:divBdr>
                <w:top w:val="none" w:sz="0" w:space="0" w:color="auto"/>
                <w:left w:val="none" w:sz="0" w:space="0" w:color="auto"/>
                <w:bottom w:val="none" w:sz="0" w:space="0" w:color="auto"/>
                <w:right w:val="none" w:sz="0" w:space="0" w:color="auto"/>
              </w:divBdr>
            </w:div>
            <w:div w:id="1545216424">
              <w:marLeft w:val="0"/>
              <w:marRight w:val="0"/>
              <w:marTop w:val="0"/>
              <w:marBottom w:val="0"/>
              <w:divBdr>
                <w:top w:val="none" w:sz="0" w:space="0" w:color="auto"/>
                <w:left w:val="none" w:sz="0" w:space="0" w:color="auto"/>
                <w:bottom w:val="none" w:sz="0" w:space="0" w:color="auto"/>
                <w:right w:val="none" w:sz="0" w:space="0" w:color="auto"/>
              </w:divBdr>
            </w:div>
            <w:div w:id="1545216429">
              <w:marLeft w:val="0"/>
              <w:marRight w:val="0"/>
              <w:marTop w:val="0"/>
              <w:marBottom w:val="0"/>
              <w:divBdr>
                <w:top w:val="none" w:sz="0" w:space="0" w:color="auto"/>
                <w:left w:val="none" w:sz="0" w:space="0" w:color="auto"/>
                <w:bottom w:val="none" w:sz="0" w:space="0" w:color="auto"/>
                <w:right w:val="none" w:sz="0" w:space="0" w:color="auto"/>
              </w:divBdr>
            </w:div>
            <w:div w:id="1545216431">
              <w:marLeft w:val="0"/>
              <w:marRight w:val="0"/>
              <w:marTop w:val="0"/>
              <w:marBottom w:val="0"/>
              <w:divBdr>
                <w:top w:val="none" w:sz="0" w:space="0" w:color="auto"/>
                <w:left w:val="none" w:sz="0" w:space="0" w:color="auto"/>
                <w:bottom w:val="none" w:sz="0" w:space="0" w:color="auto"/>
                <w:right w:val="none" w:sz="0" w:space="0" w:color="auto"/>
              </w:divBdr>
            </w:div>
            <w:div w:id="1545216432">
              <w:marLeft w:val="0"/>
              <w:marRight w:val="0"/>
              <w:marTop w:val="0"/>
              <w:marBottom w:val="0"/>
              <w:divBdr>
                <w:top w:val="none" w:sz="0" w:space="0" w:color="auto"/>
                <w:left w:val="none" w:sz="0" w:space="0" w:color="auto"/>
                <w:bottom w:val="none" w:sz="0" w:space="0" w:color="auto"/>
                <w:right w:val="none" w:sz="0" w:space="0" w:color="auto"/>
              </w:divBdr>
            </w:div>
            <w:div w:id="1545216433">
              <w:marLeft w:val="0"/>
              <w:marRight w:val="0"/>
              <w:marTop w:val="0"/>
              <w:marBottom w:val="0"/>
              <w:divBdr>
                <w:top w:val="none" w:sz="0" w:space="0" w:color="auto"/>
                <w:left w:val="none" w:sz="0" w:space="0" w:color="auto"/>
                <w:bottom w:val="none" w:sz="0" w:space="0" w:color="auto"/>
                <w:right w:val="none" w:sz="0" w:space="0" w:color="auto"/>
              </w:divBdr>
            </w:div>
            <w:div w:id="1545216434">
              <w:marLeft w:val="0"/>
              <w:marRight w:val="0"/>
              <w:marTop w:val="0"/>
              <w:marBottom w:val="0"/>
              <w:divBdr>
                <w:top w:val="none" w:sz="0" w:space="0" w:color="auto"/>
                <w:left w:val="none" w:sz="0" w:space="0" w:color="auto"/>
                <w:bottom w:val="none" w:sz="0" w:space="0" w:color="auto"/>
                <w:right w:val="none" w:sz="0" w:space="0" w:color="auto"/>
              </w:divBdr>
            </w:div>
            <w:div w:id="1545216441">
              <w:marLeft w:val="0"/>
              <w:marRight w:val="0"/>
              <w:marTop w:val="0"/>
              <w:marBottom w:val="0"/>
              <w:divBdr>
                <w:top w:val="none" w:sz="0" w:space="0" w:color="auto"/>
                <w:left w:val="none" w:sz="0" w:space="0" w:color="auto"/>
                <w:bottom w:val="none" w:sz="0" w:space="0" w:color="auto"/>
                <w:right w:val="none" w:sz="0" w:space="0" w:color="auto"/>
              </w:divBdr>
            </w:div>
            <w:div w:id="1545216442">
              <w:marLeft w:val="0"/>
              <w:marRight w:val="0"/>
              <w:marTop w:val="0"/>
              <w:marBottom w:val="0"/>
              <w:divBdr>
                <w:top w:val="none" w:sz="0" w:space="0" w:color="auto"/>
                <w:left w:val="none" w:sz="0" w:space="0" w:color="auto"/>
                <w:bottom w:val="none" w:sz="0" w:space="0" w:color="auto"/>
                <w:right w:val="none" w:sz="0" w:space="0" w:color="auto"/>
              </w:divBdr>
            </w:div>
            <w:div w:id="154521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16413">
      <w:marLeft w:val="0"/>
      <w:marRight w:val="0"/>
      <w:marTop w:val="0"/>
      <w:marBottom w:val="0"/>
      <w:divBdr>
        <w:top w:val="none" w:sz="0" w:space="0" w:color="auto"/>
        <w:left w:val="none" w:sz="0" w:space="0" w:color="auto"/>
        <w:bottom w:val="none" w:sz="0" w:space="0" w:color="auto"/>
        <w:right w:val="none" w:sz="0" w:space="0" w:color="auto"/>
      </w:divBdr>
      <w:divsChild>
        <w:div w:id="1545216437">
          <w:marLeft w:val="0"/>
          <w:marRight w:val="0"/>
          <w:marTop w:val="0"/>
          <w:marBottom w:val="120"/>
          <w:divBdr>
            <w:top w:val="none" w:sz="0" w:space="0" w:color="auto"/>
            <w:left w:val="none" w:sz="0" w:space="0" w:color="auto"/>
            <w:bottom w:val="none" w:sz="0" w:space="0" w:color="auto"/>
            <w:right w:val="none" w:sz="0" w:space="0" w:color="auto"/>
          </w:divBdr>
          <w:divsChild>
            <w:div w:id="1545216427">
              <w:marLeft w:val="0"/>
              <w:marRight w:val="0"/>
              <w:marTop w:val="0"/>
              <w:marBottom w:val="0"/>
              <w:divBdr>
                <w:top w:val="none" w:sz="0" w:space="0" w:color="auto"/>
                <w:left w:val="none" w:sz="0" w:space="0" w:color="auto"/>
                <w:bottom w:val="none" w:sz="0" w:space="0" w:color="auto"/>
                <w:right w:val="none" w:sz="0" w:space="0" w:color="auto"/>
              </w:divBdr>
            </w:div>
            <w:div w:id="1545216430">
              <w:marLeft w:val="0"/>
              <w:marRight w:val="0"/>
              <w:marTop w:val="0"/>
              <w:marBottom w:val="0"/>
              <w:divBdr>
                <w:top w:val="none" w:sz="0" w:space="0" w:color="auto"/>
                <w:left w:val="none" w:sz="0" w:space="0" w:color="auto"/>
                <w:bottom w:val="none" w:sz="0" w:space="0" w:color="auto"/>
                <w:right w:val="none" w:sz="0" w:space="0" w:color="auto"/>
              </w:divBdr>
            </w:div>
            <w:div w:id="154521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16420">
      <w:marLeft w:val="0"/>
      <w:marRight w:val="0"/>
      <w:marTop w:val="0"/>
      <w:marBottom w:val="0"/>
      <w:divBdr>
        <w:top w:val="none" w:sz="0" w:space="0" w:color="auto"/>
        <w:left w:val="none" w:sz="0" w:space="0" w:color="auto"/>
        <w:bottom w:val="none" w:sz="0" w:space="0" w:color="auto"/>
        <w:right w:val="none" w:sz="0" w:space="0" w:color="auto"/>
      </w:divBdr>
      <w:divsChild>
        <w:div w:id="1545216449">
          <w:marLeft w:val="0"/>
          <w:marRight w:val="0"/>
          <w:marTop w:val="0"/>
          <w:marBottom w:val="120"/>
          <w:divBdr>
            <w:top w:val="none" w:sz="0" w:space="0" w:color="auto"/>
            <w:left w:val="none" w:sz="0" w:space="0" w:color="auto"/>
            <w:bottom w:val="none" w:sz="0" w:space="0" w:color="auto"/>
            <w:right w:val="none" w:sz="0" w:space="0" w:color="auto"/>
          </w:divBdr>
          <w:divsChild>
            <w:div w:id="1545216407">
              <w:marLeft w:val="0"/>
              <w:marRight w:val="0"/>
              <w:marTop w:val="0"/>
              <w:marBottom w:val="0"/>
              <w:divBdr>
                <w:top w:val="none" w:sz="0" w:space="0" w:color="auto"/>
                <w:left w:val="none" w:sz="0" w:space="0" w:color="auto"/>
                <w:bottom w:val="none" w:sz="0" w:space="0" w:color="auto"/>
                <w:right w:val="none" w:sz="0" w:space="0" w:color="auto"/>
              </w:divBdr>
            </w:div>
            <w:div w:id="1545216422">
              <w:marLeft w:val="0"/>
              <w:marRight w:val="0"/>
              <w:marTop w:val="0"/>
              <w:marBottom w:val="0"/>
              <w:divBdr>
                <w:top w:val="none" w:sz="0" w:space="0" w:color="auto"/>
                <w:left w:val="none" w:sz="0" w:space="0" w:color="auto"/>
                <w:bottom w:val="none" w:sz="0" w:space="0" w:color="auto"/>
                <w:right w:val="none" w:sz="0" w:space="0" w:color="auto"/>
              </w:divBdr>
            </w:div>
            <w:div w:id="154521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16425">
      <w:marLeft w:val="0"/>
      <w:marRight w:val="0"/>
      <w:marTop w:val="0"/>
      <w:marBottom w:val="0"/>
      <w:divBdr>
        <w:top w:val="none" w:sz="0" w:space="0" w:color="auto"/>
        <w:left w:val="none" w:sz="0" w:space="0" w:color="auto"/>
        <w:bottom w:val="none" w:sz="0" w:space="0" w:color="auto"/>
        <w:right w:val="none" w:sz="0" w:space="0" w:color="auto"/>
      </w:divBdr>
      <w:divsChild>
        <w:div w:id="1545216411">
          <w:marLeft w:val="0"/>
          <w:marRight w:val="0"/>
          <w:marTop w:val="0"/>
          <w:marBottom w:val="120"/>
          <w:divBdr>
            <w:top w:val="none" w:sz="0" w:space="0" w:color="auto"/>
            <w:left w:val="none" w:sz="0" w:space="0" w:color="auto"/>
            <w:bottom w:val="none" w:sz="0" w:space="0" w:color="auto"/>
            <w:right w:val="none" w:sz="0" w:space="0" w:color="auto"/>
          </w:divBdr>
          <w:divsChild>
            <w:div w:id="1545216414">
              <w:marLeft w:val="0"/>
              <w:marRight w:val="0"/>
              <w:marTop w:val="0"/>
              <w:marBottom w:val="0"/>
              <w:divBdr>
                <w:top w:val="none" w:sz="0" w:space="0" w:color="auto"/>
                <w:left w:val="none" w:sz="0" w:space="0" w:color="auto"/>
                <w:bottom w:val="none" w:sz="0" w:space="0" w:color="auto"/>
                <w:right w:val="none" w:sz="0" w:space="0" w:color="auto"/>
              </w:divBdr>
            </w:div>
            <w:div w:id="1545216416">
              <w:marLeft w:val="0"/>
              <w:marRight w:val="0"/>
              <w:marTop w:val="0"/>
              <w:marBottom w:val="0"/>
              <w:divBdr>
                <w:top w:val="none" w:sz="0" w:space="0" w:color="auto"/>
                <w:left w:val="none" w:sz="0" w:space="0" w:color="auto"/>
                <w:bottom w:val="none" w:sz="0" w:space="0" w:color="auto"/>
                <w:right w:val="none" w:sz="0" w:space="0" w:color="auto"/>
              </w:divBdr>
            </w:div>
            <w:div w:id="1545216428">
              <w:marLeft w:val="0"/>
              <w:marRight w:val="0"/>
              <w:marTop w:val="0"/>
              <w:marBottom w:val="0"/>
              <w:divBdr>
                <w:top w:val="none" w:sz="0" w:space="0" w:color="auto"/>
                <w:left w:val="none" w:sz="0" w:space="0" w:color="auto"/>
                <w:bottom w:val="none" w:sz="0" w:space="0" w:color="auto"/>
                <w:right w:val="none" w:sz="0" w:space="0" w:color="auto"/>
              </w:divBdr>
            </w:div>
            <w:div w:id="1545216436">
              <w:marLeft w:val="0"/>
              <w:marRight w:val="0"/>
              <w:marTop w:val="0"/>
              <w:marBottom w:val="0"/>
              <w:divBdr>
                <w:top w:val="none" w:sz="0" w:space="0" w:color="auto"/>
                <w:left w:val="none" w:sz="0" w:space="0" w:color="auto"/>
                <w:bottom w:val="none" w:sz="0" w:space="0" w:color="auto"/>
                <w:right w:val="none" w:sz="0" w:space="0" w:color="auto"/>
              </w:divBdr>
            </w:div>
            <w:div w:id="1545216438">
              <w:marLeft w:val="0"/>
              <w:marRight w:val="0"/>
              <w:marTop w:val="0"/>
              <w:marBottom w:val="0"/>
              <w:divBdr>
                <w:top w:val="none" w:sz="0" w:space="0" w:color="auto"/>
                <w:left w:val="none" w:sz="0" w:space="0" w:color="auto"/>
                <w:bottom w:val="none" w:sz="0" w:space="0" w:color="auto"/>
                <w:right w:val="none" w:sz="0" w:space="0" w:color="auto"/>
              </w:divBdr>
            </w:div>
            <w:div w:id="1545216440">
              <w:marLeft w:val="0"/>
              <w:marRight w:val="0"/>
              <w:marTop w:val="0"/>
              <w:marBottom w:val="0"/>
              <w:divBdr>
                <w:top w:val="none" w:sz="0" w:space="0" w:color="auto"/>
                <w:left w:val="none" w:sz="0" w:space="0" w:color="auto"/>
                <w:bottom w:val="none" w:sz="0" w:space="0" w:color="auto"/>
                <w:right w:val="none" w:sz="0" w:space="0" w:color="auto"/>
              </w:divBdr>
            </w:div>
            <w:div w:id="1545216447">
              <w:marLeft w:val="0"/>
              <w:marRight w:val="0"/>
              <w:marTop w:val="0"/>
              <w:marBottom w:val="0"/>
              <w:divBdr>
                <w:top w:val="none" w:sz="0" w:space="0" w:color="auto"/>
                <w:left w:val="none" w:sz="0" w:space="0" w:color="auto"/>
                <w:bottom w:val="none" w:sz="0" w:space="0" w:color="auto"/>
                <w:right w:val="none" w:sz="0" w:space="0" w:color="auto"/>
              </w:divBdr>
            </w:div>
          </w:divsChild>
        </w:div>
        <w:div w:id="1545216435">
          <w:marLeft w:val="0"/>
          <w:marRight w:val="0"/>
          <w:marTop w:val="0"/>
          <w:marBottom w:val="0"/>
          <w:divBdr>
            <w:top w:val="none" w:sz="0" w:space="0" w:color="auto"/>
            <w:left w:val="none" w:sz="0" w:space="0" w:color="auto"/>
            <w:bottom w:val="none" w:sz="0" w:space="0" w:color="auto"/>
            <w:right w:val="none" w:sz="0" w:space="0" w:color="auto"/>
          </w:divBdr>
        </w:div>
      </w:divsChild>
    </w:div>
    <w:div w:id="1545216443">
      <w:marLeft w:val="0"/>
      <w:marRight w:val="0"/>
      <w:marTop w:val="0"/>
      <w:marBottom w:val="0"/>
      <w:divBdr>
        <w:top w:val="none" w:sz="0" w:space="0" w:color="auto"/>
        <w:left w:val="none" w:sz="0" w:space="0" w:color="auto"/>
        <w:bottom w:val="none" w:sz="0" w:space="0" w:color="auto"/>
        <w:right w:val="none" w:sz="0" w:space="0" w:color="auto"/>
      </w:divBdr>
    </w:div>
    <w:div w:id="1545216457">
      <w:marLeft w:val="0"/>
      <w:marRight w:val="0"/>
      <w:marTop w:val="0"/>
      <w:marBottom w:val="0"/>
      <w:divBdr>
        <w:top w:val="none" w:sz="0" w:space="0" w:color="auto"/>
        <w:left w:val="none" w:sz="0" w:space="0" w:color="auto"/>
        <w:bottom w:val="none" w:sz="0" w:space="0" w:color="auto"/>
        <w:right w:val="none" w:sz="0" w:space="0" w:color="auto"/>
      </w:divBdr>
      <w:divsChild>
        <w:div w:id="1545216455">
          <w:marLeft w:val="0"/>
          <w:marRight w:val="0"/>
          <w:marTop w:val="0"/>
          <w:marBottom w:val="120"/>
          <w:divBdr>
            <w:top w:val="none" w:sz="0" w:space="0" w:color="auto"/>
            <w:left w:val="none" w:sz="0" w:space="0" w:color="auto"/>
            <w:bottom w:val="none" w:sz="0" w:space="0" w:color="auto"/>
            <w:right w:val="none" w:sz="0" w:space="0" w:color="auto"/>
          </w:divBdr>
          <w:divsChild>
            <w:div w:id="1545216450">
              <w:marLeft w:val="0"/>
              <w:marRight w:val="0"/>
              <w:marTop w:val="0"/>
              <w:marBottom w:val="0"/>
              <w:divBdr>
                <w:top w:val="none" w:sz="0" w:space="0" w:color="auto"/>
                <w:left w:val="none" w:sz="0" w:space="0" w:color="auto"/>
                <w:bottom w:val="none" w:sz="0" w:space="0" w:color="auto"/>
                <w:right w:val="none" w:sz="0" w:space="0" w:color="auto"/>
              </w:divBdr>
            </w:div>
            <w:div w:id="1545216451">
              <w:marLeft w:val="0"/>
              <w:marRight w:val="0"/>
              <w:marTop w:val="0"/>
              <w:marBottom w:val="0"/>
              <w:divBdr>
                <w:top w:val="none" w:sz="0" w:space="0" w:color="auto"/>
                <w:left w:val="none" w:sz="0" w:space="0" w:color="auto"/>
                <w:bottom w:val="none" w:sz="0" w:space="0" w:color="auto"/>
                <w:right w:val="none" w:sz="0" w:space="0" w:color="auto"/>
              </w:divBdr>
            </w:div>
            <w:div w:id="1545216452">
              <w:marLeft w:val="0"/>
              <w:marRight w:val="0"/>
              <w:marTop w:val="0"/>
              <w:marBottom w:val="0"/>
              <w:divBdr>
                <w:top w:val="none" w:sz="0" w:space="0" w:color="auto"/>
                <w:left w:val="none" w:sz="0" w:space="0" w:color="auto"/>
                <w:bottom w:val="none" w:sz="0" w:space="0" w:color="auto"/>
                <w:right w:val="none" w:sz="0" w:space="0" w:color="auto"/>
              </w:divBdr>
            </w:div>
            <w:div w:id="1545216453">
              <w:marLeft w:val="0"/>
              <w:marRight w:val="0"/>
              <w:marTop w:val="0"/>
              <w:marBottom w:val="0"/>
              <w:divBdr>
                <w:top w:val="none" w:sz="0" w:space="0" w:color="auto"/>
                <w:left w:val="none" w:sz="0" w:space="0" w:color="auto"/>
                <w:bottom w:val="none" w:sz="0" w:space="0" w:color="auto"/>
                <w:right w:val="none" w:sz="0" w:space="0" w:color="auto"/>
              </w:divBdr>
            </w:div>
            <w:div w:id="1545216454">
              <w:marLeft w:val="0"/>
              <w:marRight w:val="0"/>
              <w:marTop w:val="0"/>
              <w:marBottom w:val="0"/>
              <w:divBdr>
                <w:top w:val="none" w:sz="0" w:space="0" w:color="auto"/>
                <w:left w:val="none" w:sz="0" w:space="0" w:color="auto"/>
                <w:bottom w:val="none" w:sz="0" w:space="0" w:color="auto"/>
                <w:right w:val="none" w:sz="0" w:space="0" w:color="auto"/>
              </w:divBdr>
            </w:div>
            <w:div w:id="1545216456">
              <w:marLeft w:val="0"/>
              <w:marRight w:val="0"/>
              <w:marTop w:val="0"/>
              <w:marBottom w:val="0"/>
              <w:divBdr>
                <w:top w:val="none" w:sz="0" w:space="0" w:color="auto"/>
                <w:left w:val="none" w:sz="0" w:space="0" w:color="auto"/>
                <w:bottom w:val="none" w:sz="0" w:space="0" w:color="auto"/>
                <w:right w:val="none" w:sz="0" w:space="0" w:color="auto"/>
              </w:divBdr>
            </w:div>
            <w:div w:id="1545216458">
              <w:marLeft w:val="0"/>
              <w:marRight w:val="0"/>
              <w:marTop w:val="0"/>
              <w:marBottom w:val="0"/>
              <w:divBdr>
                <w:top w:val="none" w:sz="0" w:space="0" w:color="auto"/>
                <w:left w:val="none" w:sz="0" w:space="0" w:color="auto"/>
                <w:bottom w:val="none" w:sz="0" w:space="0" w:color="auto"/>
                <w:right w:val="none" w:sz="0" w:space="0" w:color="auto"/>
              </w:divBdr>
            </w:div>
            <w:div w:id="1545216459">
              <w:marLeft w:val="0"/>
              <w:marRight w:val="0"/>
              <w:marTop w:val="0"/>
              <w:marBottom w:val="0"/>
              <w:divBdr>
                <w:top w:val="none" w:sz="0" w:space="0" w:color="auto"/>
                <w:left w:val="none" w:sz="0" w:space="0" w:color="auto"/>
                <w:bottom w:val="none" w:sz="0" w:space="0" w:color="auto"/>
                <w:right w:val="none" w:sz="0" w:space="0" w:color="auto"/>
              </w:divBdr>
            </w:div>
            <w:div w:id="1545216460">
              <w:marLeft w:val="0"/>
              <w:marRight w:val="0"/>
              <w:marTop w:val="0"/>
              <w:marBottom w:val="0"/>
              <w:divBdr>
                <w:top w:val="none" w:sz="0" w:space="0" w:color="auto"/>
                <w:left w:val="none" w:sz="0" w:space="0" w:color="auto"/>
                <w:bottom w:val="none" w:sz="0" w:space="0" w:color="auto"/>
                <w:right w:val="none" w:sz="0" w:space="0" w:color="auto"/>
              </w:divBdr>
            </w:div>
            <w:div w:id="154521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3</Pages>
  <Words>461</Words>
  <Characters>2630</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dc:title>
  <dc:subject/>
  <dc:creator>Георги Василев</dc:creator>
  <cp:keywords>www.georgivasilev.com</cp:keywords>
  <dc:description/>
  <cp:lastModifiedBy>Obshtina</cp:lastModifiedBy>
  <cp:revision>19</cp:revision>
  <cp:lastPrinted>2016-04-15T11:10:00Z</cp:lastPrinted>
  <dcterms:created xsi:type="dcterms:W3CDTF">2016-08-08T11:11:00Z</dcterms:created>
  <dcterms:modified xsi:type="dcterms:W3CDTF">2019-02-20T14:25:00Z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-1721799120</vt:i4>
  </property>
  <property fmtid="{D5CDD505-2E9C-101B-9397-08002B2CF9AE}" pid="6" name="_ReviewingToolsShownOnce">
    <vt:lpwstr/>
  </property>
</Properties>
</file>